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D2" w:rsidRDefault="00D3702D">
      <w:pPr>
        <w:rPr>
          <w:rFonts w:ascii="Times New Roman" w:hAnsi="Times New Roman" w:cs="Times New Roman"/>
          <w:sz w:val="28"/>
          <w:szCs w:val="28"/>
        </w:rPr>
      </w:pPr>
      <w:r w:rsidRPr="00977BD2">
        <w:rPr>
          <w:rFonts w:ascii="Times New Roman" w:hAnsi="Times New Roman" w:cs="Times New Roman"/>
          <w:sz w:val="28"/>
          <w:szCs w:val="28"/>
        </w:rPr>
        <w:t xml:space="preserve">Consulenze esterne dell’Ordine </w:t>
      </w:r>
      <w:r w:rsidR="00977BD2" w:rsidRPr="00977BD2">
        <w:rPr>
          <w:rFonts w:ascii="Times New Roman" w:hAnsi="Times New Roman" w:cs="Times New Roman"/>
          <w:sz w:val="28"/>
          <w:szCs w:val="28"/>
        </w:rPr>
        <w:t xml:space="preserve">2013 – 2014 </w:t>
      </w:r>
    </w:p>
    <w:p w:rsidR="00D3702D" w:rsidRPr="00977BD2" w:rsidRDefault="00D3702D">
      <w:pPr>
        <w:rPr>
          <w:rFonts w:ascii="Times New Roman" w:hAnsi="Times New Roman" w:cs="Times New Roman"/>
          <w:b/>
          <w:sz w:val="24"/>
          <w:szCs w:val="24"/>
        </w:rPr>
      </w:pPr>
      <w:r w:rsidRPr="00977BD2">
        <w:rPr>
          <w:rFonts w:ascii="Times New Roman" w:hAnsi="Times New Roman" w:cs="Times New Roman"/>
          <w:b/>
          <w:sz w:val="24"/>
          <w:szCs w:val="24"/>
        </w:rPr>
        <w:t xml:space="preserve">Importi </w:t>
      </w:r>
      <w:r w:rsidR="00977BD2" w:rsidRPr="00977BD2">
        <w:rPr>
          <w:rFonts w:ascii="Times New Roman" w:hAnsi="Times New Roman" w:cs="Times New Roman"/>
          <w:b/>
          <w:sz w:val="24"/>
          <w:szCs w:val="24"/>
        </w:rPr>
        <w:t xml:space="preserve">annuali </w:t>
      </w:r>
      <w:r w:rsidRPr="00977BD2">
        <w:rPr>
          <w:rFonts w:ascii="Times New Roman" w:hAnsi="Times New Roman" w:cs="Times New Roman"/>
          <w:b/>
          <w:sz w:val="24"/>
          <w:szCs w:val="24"/>
        </w:rPr>
        <w:t>al lordo delle imposte</w:t>
      </w:r>
    </w:p>
    <w:p w:rsidR="00D3702D" w:rsidRDefault="00977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Dott.ssa Roberta Sgattoni, Consulente del lavoro € 3.502,52</w:t>
      </w:r>
    </w:p>
    <w:p w:rsidR="00977BD2" w:rsidRDefault="00977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Rag. Pierpaolo D’Angelantonio, Consulente fiscale € 2.948,70</w:t>
      </w:r>
    </w:p>
    <w:p w:rsidR="00977BD2" w:rsidRDefault="00977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Avv. Walter </w:t>
      </w:r>
      <w:proofErr w:type="spellStart"/>
      <w:r>
        <w:rPr>
          <w:rFonts w:ascii="Times New Roman" w:hAnsi="Times New Roman" w:cs="Times New Roman"/>
        </w:rPr>
        <w:t>Gibellieri</w:t>
      </w:r>
      <w:proofErr w:type="spellEnd"/>
      <w:r>
        <w:rPr>
          <w:rFonts w:ascii="Times New Roman" w:hAnsi="Times New Roman" w:cs="Times New Roman"/>
        </w:rPr>
        <w:t>, Consulente Legale 1.301,47 (esclusi gli eventuali pareri scritti)</w:t>
      </w:r>
    </w:p>
    <w:p w:rsidR="00977BD2" w:rsidRDefault="00977BD2">
      <w:pPr>
        <w:rPr>
          <w:rFonts w:ascii="Times New Roman" w:hAnsi="Times New Roman" w:cs="Times New Roman"/>
        </w:rPr>
      </w:pPr>
    </w:p>
    <w:p w:rsidR="00977BD2" w:rsidRDefault="00977BD2"/>
    <w:p w:rsidR="00977BD2" w:rsidRDefault="00977BD2" w:rsidP="00977BD2">
      <w:pPr>
        <w:rPr>
          <w:rFonts w:ascii="Times New Roman" w:hAnsi="Times New Roman" w:cs="Times New Roman"/>
          <w:sz w:val="28"/>
          <w:szCs w:val="28"/>
        </w:rPr>
      </w:pPr>
      <w:r w:rsidRPr="00977BD2">
        <w:rPr>
          <w:rFonts w:ascii="Times New Roman" w:hAnsi="Times New Roman" w:cs="Times New Roman"/>
          <w:sz w:val="28"/>
          <w:szCs w:val="28"/>
        </w:rPr>
        <w:t xml:space="preserve">Consulenze esterne dell’Ordine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977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BD2" w:rsidRDefault="00977BD2" w:rsidP="00977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Dott.ssa Roberta Sgattoni, Consulente del lavoro € 3.502,52</w:t>
      </w:r>
    </w:p>
    <w:p w:rsidR="00977BD2" w:rsidRDefault="00977BD2" w:rsidP="00977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Rag. Pierpaolo D’Angelantonio, Consulente fiscale € 2.948,70</w:t>
      </w:r>
    </w:p>
    <w:p w:rsidR="00977BD2" w:rsidRDefault="00977BD2" w:rsidP="00977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Avv. Walter </w:t>
      </w:r>
      <w:proofErr w:type="spellStart"/>
      <w:r>
        <w:rPr>
          <w:rFonts w:ascii="Times New Roman" w:hAnsi="Times New Roman" w:cs="Times New Roman"/>
        </w:rPr>
        <w:t>Gibellieri</w:t>
      </w:r>
      <w:proofErr w:type="spellEnd"/>
      <w:r>
        <w:rPr>
          <w:rFonts w:ascii="Times New Roman" w:hAnsi="Times New Roman" w:cs="Times New Roman"/>
        </w:rPr>
        <w:t xml:space="preserve">, Consulente Legale 1.301,47 </w:t>
      </w:r>
      <w:r>
        <w:rPr>
          <w:rFonts w:ascii="Times New Roman" w:hAnsi="Times New Roman" w:cs="Times New Roman"/>
        </w:rPr>
        <w:t>inclusi n. 3 pareri scritti</w:t>
      </w:r>
      <w:bookmarkStart w:id="0" w:name="_GoBack"/>
      <w:bookmarkEnd w:id="0"/>
    </w:p>
    <w:p w:rsidR="00D3702D" w:rsidRDefault="00D3702D"/>
    <w:sectPr w:rsidR="00D370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82"/>
    <w:rsid w:val="00563682"/>
    <w:rsid w:val="007E5B6D"/>
    <w:rsid w:val="00977BD2"/>
    <w:rsid w:val="00D3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0D7DF-2F35-4730-AE87-8DC3DBAA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OMCeO AP OMCeO AP</cp:lastModifiedBy>
  <cp:revision>2</cp:revision>
  <dcterms:created xsi:type="dcterms:W3CDTF">2015-05-12T08:24:00Z</dcterms:created>
  <dcterms:modified xsi:type="dcterms:W3CDTF">2015-05-12T08:55:00Z</dcterms:modified>
</cp:coreProperties>
</file>