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46" w:rsidRPr="00906A46" w:rsidRDefault="00906A46" w:rsidP="00906A46">
      <w:pPr>
        <w:suppressAutoHyphens/>
        <w:ind w:right="-143"/>
        <w:rPr>
          <w:i/>
          <w:szCs w:val="20"/>
          <w:lang w:eastAsia="ar-SA"/>
        </w:rPr>
      </w:pPr>
    </w:p>
    <w:p w:rsidR="00906A46" w:rsidRPr="00906A46" w:rsidRDefault="00906A46" w:rsidP="00906A46">
      <w:pPr>
        <w:suppressAutoHyphens/>
        <w:ind w:right="-568"/>
        <w:rPr>
          <w:i/>
          <w:szCs w:val="20"/>
          <w:lang w:eastAsia="ar-SA"/>
        </w:rPr>
      </w:pPr>
    </w:p>
    <w:p w:rsidR="00906A46" w:rsidRPr="00906A46" w:rsidRDefault="00906A46" w:rsidP="00906A46">
      <w:pPr>
        <w:pBdr>
          <w:top w:val="single" w:sz="4" w:space="1" w:color="000000"/>
          <w:left w:val="single" w:sz="4" w:space="4" w:color="000000"/>
          <w:bottom w:val="single" w:sz="4" w:space="1" w:color="000000"/>
          <w:right w:val="single" w:sz="4" w:space="4" w:color="000000"/>
        </w:pBdr>
        <w:shd w:val="clear" w:color="auto" w:fill="D8D8D8"/>
        <w:suppressAutoHyphens/>
        <w:ind w:right="-234"/>
        <w:rPr>
          <w:b/>
          <w:i/>
          <w:lang w:eastAsia="ar-SA"/>
        </w:rPr>
      </w:pPr>
      <w:r w:rsidRPr="00906A46">
        <w:rPr>
          <w:b/>
          <w:i/>
          <w:lang w:eastAsia="ar-SA"/>
        </w:rPr>
        <w:t>Ordine dei Medici Chirurghi e degli Odontoiatri</w:t>
      </w:r>
    </w:p>
    <w:p w:rsidR="00906A46" w:rsidRPr="00906A46" w:rsidRDefault="00906A46" w:rsidP="00906A46">
      <w:pPr>
        <w:pBdr>
          <w:top w:val="single" w:sz="4" w:space="1" w:color="000000"/>
          <w:left w:val="single" w:sz="4" w:space="4" w:color="000000"/>
          <w:bottom w:val="single" w:sz="4" w:space="1" w:color="000000"/>
          <w:right w:val="single" w:sz="4" w:space="4" w:color="000000"/>
        </w:pBdr>
        <w:shd w:val="clear" w:color="auto" w:fill="D8D8D8"/>
        <w:suppressAutoHyphens/>
        <w:ind w:right="-234"/>
        <w:rPr>
          <w:b/>
          <w:lang w:eastAsia="ar-SA"/>
        </w:rPr>
      </w:pPr>
      <w:proofErr w:type="gramStart"/>
      <w:r w:rsidRPr="00906A46">
        <w:rPr>
          <w:b/>
          <w:i/>
          <w:lang w:eastAsia="ar-SA"/>
        </w:rPr>
        <w:t>della</w:t>
      </w:r>
      <w:proofErr w:type="gramEnd"/>
      <w:r w:rsidRPr="00906A46">
        <w:rPr>
          <w:b/>
          <w:i/>
          <w:lang w:eastAsia="ar-SA"/>
        </w:rPr>
        <w:t xml:space="preserve"> Provincia di Ascoli Piceno</w:t>
      </w:r>
    </w:p>
    <w:p w:rsidR="00906A46" w:rsidRPr="00906A46" w:rsidRDefault="00906A46" w:rsidP="00906A46">
      <w:pPr>
        <w:suppressAutoHyphens/>
        <w:ind w:right="-54"/>
        <w:jc w:val="center"/>
        <w:rPr>
          <w:b/>
          <w:lang w:eastAsia="ar-SA"/>
        </w:rPr>
      </w:pPr>
    </w:p>
    <w:p w:rsidR="00906A46" w:rsidRPr="00906A46" w:rsidRDefault="00906A46" w:rsidP="00906A46">
      <w:pPr>
        <w:suppressAutoHyphens/>
        <w:ind w:right="-54"/>
        <w:jc w:val="center"/>
        <w:rPr>
          <w:b/>
          <w:lang w:eastAsia="ar-SA"/>
        </w:rPr>
      </w:pPr>
      <w:r w:rsidRPr="00906A46">
        <w:rPr>
          <w:b/>
          <w:lang w:eastAsia="ar-SA"/>
        </w:rPr>
        <w:t xml:space="preserve">Decisioni della riunione del Consiglio Direttivo del </w:t>
      </w:r>
      <w:r w:rsidR="004E5EE6">
        <w:rPr>
          <w:b/>
          <w:lang w:eastAsia="ar-SA"/>
        </w:rPr>
        <w:t>13/02/2012</w:t>
      </w:r>
    </w:p>
    <w:p w:rsidR="00906A46" w:rsidRPr="00906A46" w:rsidRDefault="00906A46" w:rsidP="00906A46">
      <w:pPr>
        <w:suppressAutoHyphens/>
        <w:ind w:right="-54"/>
        <w:jc w:val="both"/>
        <w:rPr>
          <w:lang w:eastAsia="ar-SA"/>
        </w:rPr>
      </w:pPr>
    </w:p>
    <w:p w:rsidR="00906A46" w:rsidRPr="00906A46" w:rsidRDefault="00906A46" w:rsidP="00906A46">
      <w:pPr>
        <w:numPr>
          <w:ilvl w:val="0"/>
          <w:numId w:val="8"/>
        </w:numPr>
        <w:tabs>
          <w:tab w:val="left" w:pos="142"/>
        </w:tabs>
        <w:suppressAutoHyphens/>
        <w:spacing w:after="160" w:line="252" w:lineRule="auto"/>
        <w:ind w:right="-143"/>
        <w:contextualSpacing/>
        <w:jc w:val="both"/>
        <w:rPr>
          <w:b/>
          <w:szCs w:val="20"/>
        </w:rPr>
      </w:pPr>
      <w:r w:rsidRPr="00906A46">
        <w:rPr>
          <w:b/>
          <w:szCs w:val="20"/>
        </w:rPr>
        <w:t>Comunicazioni del Presidente</w:t>
      </w:r>
    </w:p>
    <w:p w:rsidR="004E5EE6" w:rsidRDefault="004E5EE6" w:rsidP="004E5EE6">
      <w:pPr>
        <w:tabs>
          <w:tab w:val="left" w:pos="0"/>
        </w:tabs>
        <w:ind w:left="709" w:right="-54"/>
        <w:jc w:val="both"/>
      </w:pPr>
      <w:r>
        <w:t>Il Presidente informa il Consiglio dello scambio di missive via mail avvenute con il Dr. Filippo Capriotti, membro del Collegio dei Revisori dei Conti, che, in seguito alla delibera del 1° Consiglio Direttivo del 2012, che normava, secondo legge, la possibilità per i revisori dei Conti di assistere ai lavori del Consiglio direttivo dell’Ordine, riteneva di non voler accettare l’invito a tale partecipazione. Il Presidente tende a puntualizzare che la delibera in oggetto non vuole essere ostativa a tale partecipazione, desiderata e proposta dal Presidente stesso al Consiglio direttivo, ma vuole solo precisare, secondo legge, i termini di tale partecipazione. Il Presidente si augura che il Dr. Filippo Capriotti, come tutto il Collegio dei Revisori, voglia accettare i prossimi inviti ad assistere ai lavori del Consiglio Direttivo;</w:t>
      </w:r>
    </w:p>
    <w:p w:rsidR="004E5EE6" w:rsidRDefault="004E5EE6" w:rsidP="004E5EE6">
      <w:pPr>
        <w:spacing w:before="100" w:beforeAutospacing="1" w:after="100" w:afterAutospacing="1"/>
        <w:ind w:left="709"/>
        <w:jc w:val="both"/>
      </w:pPr>
      <w:r>
        <w:t xml:space="preserve">IL Presidente informa il Consiglio riguardo al suo interessamento richiesto dal Dr. E. P. che ha riscontrato problemi inerenti alle prenotazioni di visite allergologiche per gli utenti da </w:t>
      </w:r>
      <w:smartTag w:uri="urn:schemas-microsoft-com:office:smarttags" w:element="metricconverter">
        <w:smartTagPr>
          <w:attr w:name="ProductID" w:val="0 a"/>
        </w:smartTagPr>
        <w:r>
          <w:t>0 a</w:t>
        </w:r>
      </w:smartTag>
      <w:r>
        <w:t xml:space="preserve"> 14 anni. Il Dr. P. ha comunicato personalmente al Presidente che, dopo il suo interessamento, il problemi si è risolto;</w:t>
      </w:r>
    </w:p>
    <w:p w:rsidR="004E5EE6" w:rsidRDefault="004E5EE6" w:rsidP="004E5EE6">
      <w:pPr>
        <w:spacing w:before="100" w:beforeAutospacing="1" w:after="100" w:afterAutospacing="1"/>
        <w:ind w:left="709"/>
        <w:jc w:val="both"/>
      </w:pPr>
      <w:r>
        <w:t>Il Presidente informa il Consiglio relativamente alla sentenza della Cassazione – sezione penale n. 79 del 4 gennaio 2012 che evidenzia che colui che presenta esposti o denunce da cui possa scaturire un procedimento disciplinare non è parte del procedimento stesso e pertanto non si configura reato di omissione di atti di ufficio nei confronti del Presidente dell’Ordine o della CAO che, a seguito di un esposto, non attivasse un procedimento disciplinare;</w:t>
      </w:r>
    </w:p>
    <w:p w:rsidR="004E5EE6" w:rsidRDefault="004E5EE6" w:rsidP="004E5EE6">
      <w:pPr>
        <w:spacing w:before="100" w:beforeAutospacing="1" w:after="100" w:afterAutospacing="1"/>
        <w:ind w:left="709"/>
        <w:jc w:val="both"/>
      </w:pPr>
      <w:r>
        <w:t>Il Presidente informa il Consiglio relativamente alla sentenza della Corte di cassazione – sezione civile n. 30790 depositata il 30/12/2011 nella quale si ribadisce come il requisito della buona condotta per iscrizione a qualsiasi albo professionale ineludibile principio di carattere generale;</w:t>
      </w:r>
    </w:p>
    <w:p w:rsidR="004E5EE6" w:rsidRDefault="004E5EE6" w:rsidP="004E5EE6">
      <w:pPr>
        <w:spacing w:before="100" w:beforeAutospacing="1" w:after="100" w:afterAutospacing="1"/>
        <w:ind w:left="709"/>
        <w:jc w:val="both"/>
      </w:pPr>
      <w:r>
        <w:t xml:space="preserve">Il Presidente informa il Consiglio relativamente alla comunicazione n. 11 della </w:t>
      </w:r>
      <w:proofErr w:type="spellStart"/>
      <w:r>
        <w:t>FNOMCeO</w:t>
      </w:r>
      <w:proofErr w:type="spellEnd"/>
      <w:r>
        <w:t xml:space="preserve"> nella quale si sottolinea come, in seguito al DL 24 gennaio 2012 n. 1, l’obbligo del professionista di comunicare per iscritto attraverso il c.d. preventivo al cliente il valore della prestazione vi è solo se è il cliente a chiederlo;</w:t>
      </w:r>
    </w:p>
    <w:p w:rsidR="004E5EE6" w:rsidRDefault="004E5EE6" w:rsidP="004E5EE6">
      <w:pPr>
        <w:spacing w:before="100" w:beforeAutospacing="1" w:after="100" w:afterAutospacing="1"/>
        <w:ind w:left="709"/>
        <w:jc w:val="both"/>
      </w:pPr>
      <w:r>
        <w:t xml:space="preserve">Il Presidente informa il Consiglio relativamente alla comunicazione n. 12 della </w:t>
      </w:r>
      <w:proofErr w:type="spellStart"/>
      <w:r>
        <w:t>FNOMCeO</w:t>
      </w:r>
      <w:proofErr w:type="spellEnd"/>
      <w:r>
        <w:t xml:space="preserve"> nella quale si ribadisce che, pur essendo prevista nella DL 24 gennaio 2012, n. 1, l’abrogazione delle tariffe delle professioni regolamentate nel sistema </w:t>
      </w:r>
      <w:proofErr w:type="spellStart"/>
      <w:r>
        <w:t>ordinistico</w:t>
      </w:r>
      <w:proofErr w:type="spellEnd"/>
      <w:r>
        <w:t>, resta fermo il compito dell’Ordine, se richiesto, di esprimere parere sulla congruità della parcella e/o del compenso richiesto dal medico, anche se tale parere non avrà effetto vincolante sulle decisioni dell’organo giurisdizionale;</w:t>
      </w:r>
    </w:p>
    <w:p w:rsidR="004E5EE6" w:rsidRDefault="004E5EE6" w:rsidP="004E5EE6">
      <w:pPr>
        <w:spacing w:before="100" w:beforeAutospacing="1" w:after="100" w:afterAutospacing="1"/>
        <w:ind w:left="709"/>
        <w:jc w:val="both"/>
      </w:pPr>
      <w:r>
        <w:t xml:space="preserve">Il Presidente informa il Consiglio come nel Diritto il fatto illecito costituito dall’esposizione degli utenti del servizio idrico a un fattore di rischio rappresentato dalla sussistenza di arsenico in acqua in misura superiore rispetto ai limiti previsti è da ritenersi almeno in parte riconducibile, per entità e tempi di esposizione, alla violazione delle regole della buona amministrazione. Ciò determina un danno non patrimoniale complessivamente risarcibile a </w:t>
      </w:r>
      <w:r>
        <w:lastRenderedPageBreak/>
        <w:t xml:space="preserve">titolo di danno biologico, morale ed esistenziale. Il Presidente ricorda di come, circa 1 </w:t>
      </w:r>
      <w:proofErr w:type="spellStart"/>
      <w:r>
        <w:t>anno</w:t>
      </w:r>
      <w:proofErr w:type="spellEnd"/>
      <w:r>
        <w:t xml:space="preserve"> fa, scrisse personalmente al Direttore dell’ARPAM di Ascoli Piceno </w:t>
      </w:r>
      <w:proofErr w:type="spellStart"/>
      <w:r>
        <w:t>affinchè</w:t>
      </w:r>
      <w:proofErr w:type="spellEnd"/>
      <w:r>
        <w:t xml:space="preserve"> fossero comunicati all’Ordine i valori medi di arsenico presenti nelle acque potabili della Provincia. Tale richiesta è rimasta tutt’ora inevasa. Il Presidente ritiene opportuno rinnovare la richiesta nel ruolo </w:t>
      </w:r>
      <w:proofErr w:type="spellStart"/>
      <w:r>
        <w:t>ordinistico</w:t>
      </w:r>
      <w:proofErr w:type="spellEnd"/>
      <w:r>
        <w:t xml:space="preserve"> ausiliario dello Stato di tutela della Salute Pubblica.</w:t>
      </w:r>
    </w:p>
    <w:p w:rsidR="00906A46" w:rsidRDefault="004E5EE6" w:rsidP="004E5EE6">
      <w:pPr>
        <w:pStyle w:val="Paragrafoelenco"/>
        <w:numPr>
          <w:ilvl w:val="0"/>
          <w:numId w:val="8"/>
        </w:numPr>
        <w:tabs>
          <w:tab w:val="left" w:pos="142"/>
        </w:tabs>
        <w:spacing w:after="160" w:line="252" w:lineRule="auto"/>
        <w:ind w:right="-143"/>
        <w:jc w:val="both"/>
        <w:rPr>
          <w:b/>
          <w:szCs w:val="20"/>
        </w:rPr>
      </w:pPr>
      <w:r>
        <w:rPr>
          <w:b/>
          <w:szCs w:val="20"/>
        </w:rPr>
        <w:t>Pubblicità sanitaria</w:t>
      </w:r>
    </w:p>
    <w:p w:rsidR="004E5EE6" w:rsidRPr="004E5EE6" w:rsidRDefault="004E5EE6" w:rsidP="004E5EE6">
      <w:pPr>
        <w:ind w:left="709"/>
        <w:rPr>
          <w:sz w:val="28"/>
          <w:szCs w:val="28"/>
        </w:rPr>
      </w:pPr>
      <w:r w:rsidRPr="004E5EE6">
        <w:rPr>
          <w:b/>
        </w:rPr>
        <w:t xml:space="preserve">Il Consiglio rilascia </w:t>
      </w:r>
      <w:r>
        <w:t>il nulla osta per la concessione dell’autorizzazione alle seguenti richieste di pubblicità sanitaria:</w:t>
      </w:r>
    </w:p>
    <w:p w:rsidR="004E5EE6" w:rsidRDefault="004E5EE6" w:rsidP="004E5EE6">
      <w:pPr>
        <w:ind w:left="709"/>
        <w:outlineLvl w:val="0"/>
      </w:pPr>
      <w:r>
        <w:t xml:space="preserve">Dott. </w:t>
      </w:r>
      <w:r w:rsidR="00E259D5">
        <w:t>E T</w:t>
      </w:r>
      <w:r>
        <w:t xml:space="preserve"> richiesta di autorizzazione alla pubblicità sanitaria mediante targa.</w:t>
      </w:r>
    </w:p>
    <w:p w:rsidR="004E5EE6" w:rsidRDefault="004E5EE6" w:rsidP="004E5EE6">
      <w:pPr>
        <w:ind w:left="709"/>
        <w:outlineLvl w:val="0"/>
      </w:pPr>
      <w:r>
        <w:t xml:space="preserve">Dott.ssa </w:t>
      </w:r>
      <w:r w:rsidR="00E259D5">
        <w:t>A M</w:t>
      </w:r>
      <w:r>
        <w:t xml:space="preserve"> richiesta di autorizzazione alla pubblicità sanitaria mediante targa.</w:t>
      </w:r>
    </w:p>
    <w:p w:rsidR="004E5EE6" w:rsidRDefault="004E5EE6" w:rsidP="004E5EE6">
      <w:pPr>
        <w:ind w:left="709"/>
        <w:outlineLvl w:val="0"/>
      </w:pPr>
      <w:r>
        <w:t>Dott.</w:t>
      </w:r>
      <w:r w:rsidR="00E259D5">
        <w:t xml:space="preserve"> GDV</w:t>
      </w:r>
      <w:r>
        <w:t xml:space="preserve"> richiesta di autorizzazione alla pubblicità sanitaria mediante targa.</w:t>
      </w:r>
    </w:p>
    <w:p w:rsidR="004E5EE6" w:rsidRPr="004E5EE6" w:rsidRDefault="004E5EE6" w:rsidP="00E259D5">
      <w:pPr>
        <w:pStyle w:val="Paragrafoelenco"/>
        <w:ind w:left="1069"/>
        <w:jc w:val="both"/>
      </w:pPr>
    </w:p>
    <w:p w:rsidR="00906A46" w:rsidRPr="00906A46" w:rsidRDefault="00906A46" w:rsidP="00906A46">
      <w:pPr>
        <w:numPr>
          <w:ilvl w:val="0"/>
          <w:numId w:val="8"/>
        </w:numPr>
        <w:tabs>
          <w:tab w:val="left" w:pos="142"/>
        </w:tabs>
        <w:suppressAutoHyphens/>
        <w:spacing w:after="160" w:line="252" w:lineRule="auto"/>
        <w:ind w:right="-143"/>
        <w:contextualSpacing/>
        <w:jc w:val="both"/>
        <w:rPr>
          <w:szCs w:val="20"/>
        </w:rPr>
      </w:pPr>
      <w:r w:rsidRPr="00906A46">
        <w:rPr>
          <w:b/>
          <w:szCs w:val="20"/>
        </w:rPr>
        <w:t>Variazioni albo professionale.</w:t>
      </w:r>
    </w:p>
    <w:p w:rsidR="00906A46" w:rsidRPr="00906A46" w:rsidRDefault="00906A46" w:rsidP="00906A46">
      <w:pPr>
        <w:keepNext/>
        <w:ind w:left="360" w:right="-54"/>
        <w:jc w:val="both"/>
        <w:outlineLvl w:val="1"/>
      </w:pPr>
      <w:r w:rsidRPr="00906A46">
        <w:rPr>
          <w:szCs w:val="20"/>
        </w:rPr>
        <w:t xml:space="preserve">Il consiglio delibera </w:t>
      </w:r>
      <w:r w:rsidRPr="00906A46">
        <w:t xml:space="preserve">l’iscrizione all’Albo degli Odontoiatri di: </w:t>
      </w:r>
    </w:p>
    <w:p w:rsidR="00E259D5" w:rsidRPr="00E259D5" w:rsidRDefault="00E259D5" w:rsidP="00E259D5">
      <w:pPr>
        <w:numPr>
          <w:ilvl w:val="0"/>
          <w:numId w:val="4"/>
        </w:numPr>
        <w:tabs>
          <w:tab w:val="num" w:pos="1980"/>
        </w:tabs>
        <w:ind w:left="2160" w:firstLine="0"/>
      </w:pPr>
      <w:r w:rsidRPr="00E259D5">
        <w:t xml:space="preserve">Dott. Marco MASCITTI </w:t>
      </w:r>
    </w:p>
    <w:p w:rsidR="00E259D5" w:rsidRPr="00E259D5" w:rsidRDefault="00E259D5" w:rsidP="00E259D5">
      <w:pPr>
        <w:numPr>
          <w:ilvl w:val="0"/>
          <w:numId w:val="4"/>
        </w:numPr>
        <w:tabs>
          <w:tab w:val="num" w:pos="1980"/>
        </w:tabs>
        <w:ind w:left="2160" w:firstLine="0"/>
      </w:pPr>
      <w:r w:rsidRPr="00E259D5">
        <w:t xml:space="preserve">Dott.ssa Vanessa PROSPERI </w:t>
      </w:r>
    </w:p>
    <w:p w:rsidR="00E259D5" w:rsidRDefault="00E259D5" w:rsidP="00E259D5">
      <w:pPr>
        <w:numPr>
          <w:ilvl w:val="0"/>
          <w:numId w:val="4"/>
        </w:numPr>
        <w:tabs>
          <w:tab w:val="num" w:pos="1980"/>
        </w:tabs>
        <w:ind w:left="2160" w:firstLine="0"/>
        <w:rPr>
          <w:b/>
        </w:rPr>
      </w:pPr>
      <w:r>
        <w:t xml:space="preserve">Dott. Renato AGOSTINI </w:t>
      </w:r>
    </w:p>
    <w:p w:rsidR="00E259D5" w:rsidRDefault="00E259D5" w:rsidP="00E259D5">
      <w:pPr>
        <w:ind w:left="2160"/>
        <w:rPr>
          <w:b/>
        </w:rPr>
      </w:pPr>
    </w:p>
    <w:p w:rsidR="00E259D5" w:rsidRPr="00E259D5" w:rsidRDefault="00E259D5" w:rsidP="00E259D5">
      <w:pPr>
        <w:pStyle w:val="Titolo2"/>
        <w:ind w:right="-442"/>
        <w:rPr>
          <w:b w:val="0"/>
          <w:sz w:val="24"/>
          <w:szCs w:val="24"/>
        </w:rPr>
      </w:pPr>
      <w:proofErr w:type="gramStart"/>
      <w:r w:rsidRPr="00E259D5">
        <w:rPr>
          <w:b w:val="0"/>
          <w:sz w:val="24"/>
          <w:szCs w:val="24"/>
        </w:rPr>
        <w:t>il</w:t>
      </w:r>
      <w:proofErr w:type="gramEnd"/>
      <w:r w:rsidRPr="00E259D5">
        <w:rPr>
          <w:b w:val="0"/>
          <w:sz w:val="24"/>
          <w:szCs w:val="24"/>
        </w:rPr>
        <w:t xml:space="preserve"> Consiglio Delibera </w:t>
      </w:r>
      <w:r w:rsidRPr="00E259D5">
        <w:rPr>
          <w:b w:val="0"/>
        </w:rPr>
        <w:t xml:space="preserve">la cancellazione dall'Albo dei Medici Chirurghi di: </w:t>
      </w:r>
    </w:p>
    <w:p w:rsidR="00E259D5" w:rsidRPr="00E259D5" w:rsidRDefault="00E259D5" w:rsidP="005818CD">
      <w:pPr>
        <w:numPr>
          <w:ilvl w:val="0"/>
          <w:numId w:val="3"/>
        </w:numPr>
        <w:rPr>
          <w:b/>
        </w:rPr>
      </w:pPr>
      <w:r w:rsidRPr="00E259D5">
        <w:t xml:space="preserve">Dott.ssa Adalgisa OFFIDANI </w:t>
      </w:r>
    </w:p>
    <w:p w:rsidR="00906A46" w:rsidRPr="00906A46" w:rsidRDefault="00906A46" w:rsidP="00906A46">
      <w:pPr>
        <w:tabs>
          <w:tab w:val="left" w:pos="142"/>
        </w:tabs>
        <w:ind w:right="-143"/>
        <w:jc w:val="both"/>
      </w:pPr>
    </w:p>
    <w:p w:rsidR="00D57D19" w:rsidRDefault="00D57D19" w:rsidP="00D57D19">
      <w:pPr>
        <w:pStyle w:val="Corpodeltesto2"/>
        <w:numPr>
          <w:ilvl w:val="0"/>
          <w:numId w:val="8"/>
        </w:numPr>
        <w:tabs>
          <w:tab w:val="left" w:pos="142"/>
        </w:tabs>
        <w:ind w:right="-143"/>
        <w:jc w:val="both"/>
        <w:rPr>
          <w:b/>
          <w:i w:val="0"/>
        </w:rPr>
      </w:pPr>
      <w:r>
        <w:rPr>
          <w:b/>
          <w:i w:val="0"/>
        </w:rPr>
        <w:t xml:space="preserve">Relazione della delegata dott.ssa Fiorella De Angelis su argomenti di rilevanza </w:t>
      </w:r>
      <w:proofErr w:type="spellStart"/>
      <w:r>
        <w:rPr>
          <w:b/>
          <w:i w:val="0"/>
        </w:rPr>
        <w:t>ordinistica</w:t>
      </w:r>
      <w:proofErr w:type="spellEnd"/>
      <w:r>
        <w:rPr>
          <w:b/>
          <w:i w:val="0"/>
        </w:rPr>
        <w:t xml:space="preserve"> incidenti nell’ex Z.T. 12.</w:t>
      </w:r>
    </w:p>
    <w:p w:rsidR="00D57D19" w:rsidRDefault="00D57D19" w:rsidP="00D57D19">
      <w:pPr>
        <w:pStyle w:val="Corpodeltesto2"/>
        <w:tabs>
          <w:tab w:val="left" w:pos="142"/>
        </w:tabs>
        <w:ind w:right="-143"/>
        <w:jc w:val="both"/>
        <w:rPr>
          <w:i w:val="0"/>
        </w:rPr>
      </w:pPr>
      <w:r>
        <w:rPr>
          <w:i w:val="0"/>
        </w:rPr>
        <w:tab/>
      </w:r>
      <w:r>
        <w:rPr>
          <w:i w:val="0"/>
        </w:rPr>
        <w:tab/>
        <w:t>La Dr.ssa Fiorella De Angelis riferisce circa una richiesta di interessamento dell’Ordine da parte della Dr.ssa V del Laboratorio Analisi dell’</w:t>
      </w:r>
      <w:proofErr w:type="spellStart"/>
      <w:r>
        <w:rPr>
          <w:i w:val="0"/>
        </w:rPr>
        <w:t>Osp</w:t>
      </w:r>
      <w:proofErr w:type="spellEnd"/>
      <w:r>
        <w:rPr>
          <w:i w:val="0"/>
        </w:rPr>
        <w:t>. “Madonna del Soccorso” di SBT.</w:t>
      </w:r>
    </w:p>
    <w:p w:rsidR="00D57D19" w:rsidRDefault="00D57D19" w:rsidP="00D57D19">
      <w:pPr>
        <w:pStyle w:val="Corpodeltesto2"/>
        <w:tabs>
          <w:tab w:val="left" w:pos="142"/>
        </w:tabs>
        <w:ind w:right="-143"/>
        <w:jc w:val="both"/>
        <w:rPr>
          <w:i w:val="0"/>
        </w:rPr>
      </w:pPr>
      <w:r>
        <w:rPr>
          <w:i w:val="0"/>
        </w:rPr>
        <w:t>Poiché i termini della problematica non sono chiari e non è chiaro il ruolo che si vorrebbe svolgesse l’Ordine, il Presidente invita la dott.ssa De Angelis a riferire alla dott.ssa V di entrare nei dettagli circa la problematica da lei denunciata.</w:t>
      </w:r>
    </w:p>
    <w:p w:rsidR="00906A46" w:rsidRPr="00906A46" w:rsidRDefault="00906A46" w:rsidP="00906A46">
      <w:pPr>
        <w:tabs>
          <w:tab w:val="left" w:pos="142"/>
        </w:tabs>
        <w:ind w:right="-143"/>
        <w:jc w:val="both"/>
        <w:rPr>
          <w:i/>
        </w:rPr>
      </w:pPr>
    </w:p>
    <w:p w:rsidR="00D57D19" w:rsidRDefault="00D57D19" w:rsidP="00D57D19">
      <w:pPr>
        <w:pStyle w:val="Corpodeltesto2"/>
        <w:numPr>
          <w:ilvl w:val="0"/>
          <w:numId w:val="8"/>
        </w:numPr>
        <w:tabs>
          <w:tab w:val="left" w:pos="142"/>
        </w:tabs>
        <w:ind w:right="-143"/>
        <w:jc w:val="both"/>
        <w:rPr>
          <w:b/>
          <w:i w:val="0"/>
        </w:rPr>
      </w:pPr>
      <w:r>
        <w:rPr>
          <w:b/>
          <w:i w:val="0"/>
        </w:rPr>
        <w:t xml:space="preserve">Aggiornamento progetto ristrutturazione dei locali della Sede </w:t>
      </w:r>
      <w:proofErr w:type="spellStart"/>
      <w:r>
        <w:rPr>
          <w:b/>
          <w:i w:val="0"/>
        </w:rPr>
        <w:t>Ordinistica</w:t>
      </w:r>
      <w:proofErr w:type="spellEnd"/>
      <w:r>
        <w:rPr>
          <w:b/>
          <w:i w:val="0"/>
        </w:rPr>
        <w:t>.</w:t>
      </w:r>
    </w:p>
    <w:p w:rsidR="00D57D19" w:rsidRDefault="00D57D19" w:rsidP="00D57D19">
      <w:pPr>
        <w:jc w:val="both"/>
      </w:pPr>
      <w:r>
        <w:rPr>
          <w:b/>
          <w:i/>
        </w:rPr>
        <w:tab/>
      </w:r>
      <w:r>
        <w:t>Il Consiglio approva il progetto presentato dallo Studio di Architettura ARC.Doc e il relativo capitolato dopo avere preso atto della detrazione dal totale del preventivo dei costi relativi a parte degli arredi.</w:t>
      </w:r>
    </w:p>
    <w:p w:rsidR="00D57D19" w:rsidRDefault="00D57D19" w:rsidP="00D57D19">
      <w:pPr>
        <w:jc w:val="both"/>
      </w:pPr>
      <w:r>
        <w:t xml:space="preserve"> Il Consiglio incarica il Presidente di invitare 5 imprese di comprovata esperienza e fiducia a formulare la loro offerta per aggiudicarsi il lavoro.</w:t>
      </w:r>
    </w:p>
    <w:p w:rsidR="00D57D19" w:rsidRDefault="00D57D19" w:rsidP="00D57D19">
      <w:pPr>
        <w:pStyle w:val="Corpodeltesto2"/>
        <w:tabs>
          <w:tab w:val="left" w:pos="142"/>
        </w:tabs>
        <w:ind w:right="-143"/>
        <w:jc w:val="both"/>
        <w:rPr>
          <w:b/>
          <w:i w:val="0"/>
          <w:szCs w:val="24"/>
        </w:rPr>
      </w:pPr>
    </w:p>
    <w:p w:rsidR="00466495" w:rsidRDefault="00466495" w:rsidP="00466495">
      <w:pPr>
        <w:pStyle w:val="Corpodeltesto2"/>
        <w:numPr>
          <w:ilvl w:val="0"/>
          <w:numId w:val="12"/>
        </w:numPr>
        <w:tabs>
          <w:tab w:val="left" w:pos="142"/>
        </w:tabs>
        <w:ind w:right="-143"/>
        <w:jc w:val="both"/>
      </w:pPr>
      <w:bookmarkStart w:id="0" w:name="_GoBack"/>
      <w:bookmarkEnd w:id="0"/>
      <w:r>
        <w:rPr>
          <w:b/>
          <w:i w:val="0"/>
        </w:rPr>
        <w:t>Rinnovo consulenze anno 2012</w:t>
      </w:r>
    </w:p>
    <w:p w:rsidR="00466495" w:rsidRDefault="00466495" w:rsidP="00466495">
      <w:pPr>
        <w:pStyle w:val="Corpotesto"/>
        <w:spacing w:after="0"/>
        <w:ind w:right="-54"/>
        <w:jc w:val="both"/>
      </w:pPr>
      <w:r>
        <w:rPr>
          <w:b/>
        </w:rPr>
        <w:t>Il Consiglio delibera</w:t>
      </w:r>
      <w:r>
        <w:t xml:space="preserve"> di rinnovare le seguenti consulenze: </w:t>
      </w:r>
    </w:p>
    <w:p w:rsidR="00466495" w:rsidRDefault="00466495" w:rsidP="00466495">
      <w:pPr>
        <w:numPr>
          <w:ilvl w:val="0"/>
          <w:numId w:val="6"/>
        </w:numPr>
      </w:pPr>
      <w:r>
        <w:t>Dott.ssa Roberta Sgattoni Consulente del Lavoro – Studio Legale Commerciale Associato</w:t>
      </w:r>
    </w:p>
    <w:p w:rsidR="00466495" w:rsidRDefault="00466495" w:rsidP="00466495">
      <w:r>
        <w:t xml:space="preserve">€ 3.397,69 annui di cui € 1.147,81 per compenso forfetario dovuto </w:t>
      </w:r>
      <w:r w:rsidR="008A5673">
        <w:t xml:space="preserve">finché </w:t>
      </w:r>
      <w:r>
        <w:t xml:space="preserve">rimane in vigore la normativa relativa agli adempimenti previsti per </w:t>
      </w:r>
      <w:proofErr w:type="gramStart"/>
      <w:r>
        <w:t>i  redditi</w:t>
      </w:r>
      <w:proofErr w:type="gramEnd"/>
      <w:r>
        <w:t xml:space="preserve"> derivanti da rapporti di collaborazione.</w:t>
      </w:r>
    </w:p>
    <w:p w:rsidR="00466495" w:rsidRDefault="00466495" w:rsidP="00466495">
      <w:pPr>
        <w:numPr>
          <w:ilvl w:val="0"/>
          <w:numId w:val="6"/>
        </w:numPr>
      </w:pPr>
      <w:r>
        <w:t xml:space="preserve">Rag. Pierpaolo D’Angelantonio Consulente Fiscale       </w:t>
      </w:r>
      <w:r>
        <w:tab/>
      </w:r>
      <w:r>
        <w:tab/>
        <w:t xml:space="preserve">   € 2.420,58 annui</w:t>
      </w:r>
    </w:p>
    <w:p w:rsidR="00466495" w:rsidRDefault="00466495" w:rsidP="00466495">
      <w:pPr>
        <w:numPr>
          <w:ilvl w:val="0"/>
          <w:numId w:val="6"/>
        </w:numPr>
      </w:pPr>
      <w:r>
        <w:t xml:space="preserve">Avv. Walter </w:t>
      </w:r>
      <w:proofErr w:type="spellStart"/>
      <w:r>
        <w:t>Gibellieri</w:t>
      </w:r>
      <w:proofErr w:type="spellEnd"/>
      <w:r>
        <w:t xml:space="preserve"> Consulente legale </w:t>
      </w:r>
      <w:r>
        <w:tab/>
      </w:r>
      <w:r>
        <w:tab/>
      </w:r>
      <w:r>
        <w:tab/>
        <w:t xml:space="preserve">               € 1.274,82 annui</w:t>
      </w:r>
    </w:p>
    <w:p w:rsidR="00466495" w:rsidRDefault="00466495" w:rsidP="00466495">
      <w:pPr>
        <w:ind w:left="420"/>
      </w:pPr>
    </w:p>
    <w:p w:rsidR="004C43ED" w:rsidRDefault="004C43ED" w:rsidP="004C43ED">
      <w:pPr>
        <w:pStyle w:val="Corpodeltesto2"/>
        <w:numPr>
          <w:ilvl w:val="0"/>
          <w:numId w:val="12"/>
        </w:numPr>
        <w:tabs>
          <w:tab w:val="left" w:pos="142"/>
        </w:tabs>
        <w:ind w:right="-143"/>
        <w:jc w:val="both"/>
        <w:rPr>
          <w:b/>
          <w:i w:val="0"/>
        </w:rPr>
      </w:pPr>
      <w:r>
        <w:rPr>
          <w:b/>
          <w:i w:val="0"/>
        </w:rPr>
        <w:t xml:space="preserve">Direttiva del Ministero della Pubblica Amministrazione e della Semplificazione n. 14/2011 e Comunicazione n. 2/2012 della </w:t>
      </w:r>
      <w:proofErr w:type="spellStart"/>
      <w:r>
        <w:rPr>
          <w:b/>
          <w:i w:val="0"/>
        </w:rPr>
        <w:t>FNOMCeO</w:t>
      </w:r>
      <w:proofErr w:type="spellEnd"/>
      <w:r>
        <w:rPr>
          <w:b/>
          <w:i w:val="0"/>
        </w:rPr>
        <w:t>: presa d’atto inserimento dicitura nel certificati d’iscrizione all’Albo.</w:t>
      </w:r>
    </w:p>
    <w:p w:rsidR="004C43ED" w:rsidRDefault="004C43ED" w:rsidP="004C43ED">
      <w:pPr>
        <w:jc w:val="both"/>
      </w:pPr>
      <w:r>
        <w:rPr>
          <w:b/>
          <w:i/>
        </w:rPr>
        <w:tab/>
      </w:r>
      <w:r>
        <w:t>Il Consiglio prende atto dell’inserimento nei certificati di iscrizione dell’Ordine, a partire dall’1/01/2012, della seguente dicitura: “</w:t>
      </w:r>
      <w:r>
        <w:rPr>
          <w:i/>
        </w:rPr>
        <w:t xml:space="preserve">Il presente certificato non può essere prodotto agli organi </w:t>
      </w:r>
      <w:r>
        <w:rPr>
          <w:i/>
        </w:rPr>
        <w:lastRenderedPageBreak/>
        <w:t>della Pubblica Amministrazione o ai privati gestori di pubblici servizi</w:t>
      </w:r>
      <w:r>
        <w:t>”. Tale inserimento si è reso necessario a seguito della suddetta Direttiva Ministeriale che lo ha reso obbligatorio.</w:t>
      </w:r>
    </w:p>
    <w:p w:rsidR="004C43ED" w:rsidRDefault="004C43ED" w:rsidP="004C43ED">
      <w:pPr>
        <w:jc w:val="both"/>
      </w:pPr>
    </w:p>
    <w:p w:rsidR="004C43ED" w:rsidRDefault="004C43ED" w:rsidP="004C43ED">
      <w:pPr>
        <w:pStyle w:val="Corpodeltesto2"/>
        <w:numPr>
          <w:ilvl w:val="0"/>
          <w:numId w:val="12"/>
        </w:numPr>
        <w:tabs>
          <w:tab w:val="left" w:pos="142"/>
        </w:tabs>
        <w:ind w:right="-143"/>
        <w:jc w:val="both"/>
        <w:rPr>
          <w:b/>
          <w:i w:val="0"/>
        </w:rPr>
      </w:pPr>
      <w:r>
        <w:rPr>
          <w:b/>
          <w:i w:val="0"/>
        </w:rPr>
        <w:t xml:space="preserve">Corso di formazione dei lavoratori ex art. 37 co. 2 D. </w:t>
      </w:r>
      <w:proofErr w:type="spellStart"/>
      <w:r>
        <w:rPr>
          <w:b/>
          <w:i w:val="0"/>
        </w:rPr>
        <w:t>Lgs</w:t>
      </w:r>
      <w:proofErr w:type="spellEnd"/>
      <w:r>
        <w:rPr>
          <w:b/>
          <w:i w:val="0"/>
        </w:rPr>
        <w:t>. 81/2008.</w:t>
      </w:r>
    </w:p>
    <w:p w:rsidR="004C43ED" w:rsidRDefault="004C43ED" w:rsidP="004C43ED">
      <w:pPr>
        <w:ind w:right="-82" w:firstLine="708"/>
        <w:jc w:val="both"/>
        <w:rPr>
          <w:color w:val="000000"/>
        </w:rPr>
      </w:pPr>
      <w:r>
        <w:rPr>
          <w:color w:val="000000"/>
        </w:rPr>
        <w:t>In considerazione del Decreto Legislativo n. 81 del 2008,</w:t>
      </w:r>
    </w:p>
    <w:p w:rsidR="004C43ED" w:rsidRDefault="004C43ED" w:rsidP="004C43ED">
      <w:pPr>
        <w:ind w:right="-82" w:firstLine="708"/>
        <w:jc w:val="both"/>
        <w:rPr>
          <w:color w:val="000000"/>
        </w:rPr>
      </w:pPr>
      <w:proofErr w:type="gramStart"/>
      <w:r>
        <w:rPr>
          <w:color w:val="000000"/>
        </w:rPr>
        <w:t>visto</w:t>
      </w:r>
      <w:proofErr w:type="gramEnd"/>
      <w:r>
        <w:rPr>
          <w:color w:val="000000"/>
        </w:rPr>
        <w:t xml:space="preserve"> l’Accordo tra il Ministro del Lavoro e delle Politiche Sociali, il Ministro della Salute, le Regioni e le Province autonome di Trento e di Bolzano relativo al </w:t>
      </w:r>
      <w:r>
        <w:rPr>
          <w:b/>
          <w:color w:val="000000"/>
        </w:rPr>
        <w:t>Corso di formazione</w:t>
      </w:r>
      <w:r>
        <w:rPr>
          <w:color w:val="000000"/>
        </w:rPr>
        <w:t xml:space="preserve">  per la formazione dei lavoratori ai sensi dell’art. 37 del D. </w:t>
      </w:r>
      <w:proofErr w:type="spellStart"/>
      <w:r>
        <w:rPr>
          <w:color w:val="000000"/>
        </w:rPr>
        <w:t>Lgs</w:t>
      </w:r>
      <w:proofErr w:type="spellEnd"/>
      <w:r>
        <w:rPr>
          <w:color w:val="000000"/>
        </w:rPr>
        <w:t>. 81/2008,</w:t>
      </w:r>
    </w:p>
    <w:p w:rsidR="004C43ED" w:rsidRDefault="004C43ED" w:rsidP="004C43ED">
      <w:pPr>
        <w:ind w:right="-82" w:firstLine="708"/>
        <w:jc w:val="both"/>
        <w:rPr>
          <w:color w:val="000000"/>
        </w:rPr>
      </w:pPr>
      <w:proofErr w:type="gramStart"/>
      <w:r>
        <w:rPr>
          <w:color w:val="000000"/>
        </w:rPr>
        <w:t>vista</w:t>
      </w:r>
      <w:proofErr w:type="gramEnd"/>
      <w:r>
        <w:rPr>
          <w:color w:val="000000"/>
        </w:rPr>
        <w:t xml:space="preserve"> </w:t>
      </w:r>
      <w:r>
        <w:rPr>
          <w:b/>
          <w:color w:val="000000"/>
        </w:rPr>
        <w:t>l’obbligatorietà</w:t>
      </w:r>
      <w:r>
        <w:rPr>
          <w:color w:val="000000"/>
        </w:rPr>
        <w:t xml:space="preserve"> e l’importanza del suddetto corso con particolare riferimento ai titolari di studi medici ed odontoiatrici con dipendenti, </w:t>
      </w:r>
    </w:p>
    <w:p w:rsidR="004C43ED" w:rsidRDefault="004C43ED" w:rsidP="004C43ED">
      <w:pPr>
        <w:ind w:right="-82"/>
        <w:jc w:val="both"/>
        <w:rPr>
          <w:color w:val="000000"/>
        </w:rPr>
      </w:pPr>
      <w:r>
        <w:rPr>
          <w:color w:val="000000"/>
        </w:rPr>
        <w:t xml:space="preserve">l’Ordine dei Medici Chirurghi </w:t>
      </w:r>
      <w:proofErr w:type="spellStart"/>
      <w:r>
        <w:rPr>
          <w:color w:val="000000"/>
        </w:rPr>
        <w:t>ed</w:t>
      </w:r>
      <w:proofErr w:type="spellEnd"/>
      <w:r>
        <w:rPr>
          <w:color w:val="000000"/>
        </w:rPr>
        <w:t xml:space="preserve"> Odontoiatri della Provincia di Ascoli Piceno si è attivato per una loro tempestiva pianificazione ad un costo vantaggioso, da svolgersi presso </w:t>
      </w:r>
      <w:smartTag w:uri="urn:schemas-microsoft-com:office:smarttags" w:element="PersonName">
        <w:smartTagPr>
          <w:attr w:name="ProductID" w:val="la Sede Ordinistica."/>
        </w:smartTagPr>
        <w:r>
          <w:rPr>
            <w:color w:val="000000"/>
          </w:rPr>
          <w:t xml:space="preserve">la Sede </w:t>
        </w:r>
        <w:proofErr w:type="spellStart"/>
        <w:r>
          <w:rPr>
            <w:color w:val="000000"/>
          </w:rPr>
          <w:t>Ordinistica</w:t>
        </w:r>
        <w:proofErr w:type="spellEnd"/>
        <w:r>
          <w:rPr>
            <w:color w:val="000000"/>
          </w:rPr>
          <w:t>.</w:t>
        </w:r>
      </w:smartTag>
    </w:p>
    <w:p w:rsidR="004C43ED" w:rsidRDefault="004C43ED" w:rsidP="004C43ED">
      <w:pPr>
        <w:ind w:right="-82" w:firstLine="708"/>
        <w:jc w:val="both"/>
        <w:rPr>
          <w:color w:val="000000"/>
        </w:rPr>
      </w:pPr>
      <w:r>
        <w:rPr>
          <w:color w:val="000000"/>
        </w:rPr>
        <w:t xml:space="preserve">L’organizzazione del Corso e ogni sorta di rapporto anche economico sono demandati esclusivamente alla </w:t>
      </w:r>
      <w:r>
        <w:rPr>
          <w:b/>
          <w:color w:val="000000"/>
        </w:rPr>
        <w:t xml:space="preserve">Società Cooperativa “Professional </w:t>
      </w:r>
      <w:proofErr w:type="spellStart"/>
      <w:r>
        <w:rPr>
          <w:b/>
          <w:color w:val="000000"/>
        </w:rPr>
        <w:t>Consult</w:t>
      </w:r>
      <w:proofErr w:type="spellEnd"/>
      <w:r>
        <w:rPr>
          <w:b/>
          <w:color w:val="000000"/>
        </w:rPr>
        <w:t>”</w:t>
      </w:r>
      <w:r>
        <w:rPr>
          <w:color w:val="000000"/>
        </w:rPr>
        <w:t xml:space="preserve"> </w:t>
      </w:r>
    </w:p>
    <w:p w:rsidR="004C43ED" w:rsidRDefault="004C43ED" w:rsidP="004C43ED">
      <w:pPr>
        <w:ind w:right="-82"/>
        <w:jc w:val="both"/>
        <w:rPr>
          <w:color w:val="000000"/>
        </w:rPr>
      </w:pPr>
      <w:r>
        <w:rPr>
          <w:color w:val="000000"/>
        </w:rPr>
        <w:t xml:space="preserve">Il Corso si terrà presso </w:t>
      </w:r>
      <w:smartTag w:uri="urn:schemas-microsoft-com:office:smarttags" w:element="PersonName">
        <w:smartTagPr>
          <w:attr w:name="ProductID" w:val="la Sede"/>
        </w:smartTagPr>
        <w:r>
          <w:rPr>
            <w:color w:val="000000"/>
          </w:rPr>
          <w:t>la Sede</w:t>
        </w:r>
      </w:smartTag>
      <w:r>
        <w:rPr>
          <w:color w:val="000000"/>
        </w:rPr>
        <w:t xml:space="preserve"> dell’Ordine presumibilmente agli inizi del mese di Aprile 2012 </w:t>
      </w:r>
    </w:p>
    <w:p w:rsidR="004C43ED" w:rsidRPr="004C43ED" w:rsidRDefault="004C43ED" w:rsidP="004C43ED">
      <w:pPr>
        <w:ind w:right="-82"/>
        <w:jc w:val="both"/>
        <w:rPr>
          <w:color w:val="000000"/>
        </w:rPr>
      </w:pPr>
      <w:proofErr w:type="gramStart"/>
      <w:r w:rsidRPr="004C43ED">
        <w:rPr>
          <w:color w:val="000000"/>
        </w:rPr>
        <w:t>il</w:t>
      </w:r>
      <w:proofErr w:type="gramEnd"/>
      <w:r w:rsidRPr="004C43ED">
        <w:rPr>
          <w:color w:val="000000"/>
        </w:rPr>
        <w:t xml:space="preserve"> sabato mattina.</w:t>
      </w:r>
    </w:p>
    <w:p w:rsidR="004C43ED" w:rsidRPr="004C43ED" w:rsidRDefault="004C43ED" w:rsidP="004C43ED">
      <w:pPr>
        <w:jc w:val="both"/>
      </w:pPr>
    </w:p>
    <w:p w:rsidR="00906A46" w:rsidRPr="00906A46" w:rsidRDefault="00906A46" w:rsidP="00906A46">
      <w:pPr>
        <w:tabs>
          <w:tab w:val="left" w:pos="142"/>
        </w:tabs>
        <w:ind w:right="-143"/>
        <w:jc w:val="both"/>
        <w:rPr>
          <w:b/>
        </w:rPr>
      </w:pPr>
    </w:p>
    <w:p w:rsidR="0079615C" w:rsidRDefault="0079615C" w:rsidP="0079615C">
      <w:pPr>
        <w:pStyle w:val="Corpodeltesto2"/>
        <w:numPr>
          <w:ilvl w:val="0"/>
          <w:numId w:val="12"/>
        </w:numPr>
        <w:tabs>
          <w:tab w:val="left" w:pos="142"/>
        </w:tabs>
        <w:ind w:right="-143"/>
        <w:jc w:val="both"/>
        <w:rPr>
          <w:b/>
          <w:i w:val="0"/>
        </w:rPr>
      </w:pPr>
      <w:r>
        <w:rPr>
          <w:b/>
          <w:i w:val="0"/>
        </w:rPr>
        <w:t>Proposta di programma annuale di chiusura degli Uffici dell’Ordine.</w:t>
      </w:r>
    </w:p>
    <w:p w:rsidR="0079615C" w:rsidRDefault="0079615C" w:rsidP="0079615C">
      <w:pPr>
        <w:jc w:val="both"/>
      </w:pPr>
      <w:r>
        <w:rPr>
          <w:b/>
        </w:rPr>
        <w:tab/>
        <w:t xml:space="preserve">Il Consiglio approva </w:t>
      </w:r>
      <w:r>
        <w:t xml:space="preserve">il programma di chiusura annuale degli Uffici dell’Ordine proposto dal personale dipendente così come di seguito: </w:t>
      </w:r>
    </w:p>
    <w:p w:rsidR="0079615C" w:rsidRDefault="0079615C" w:rsidP="0079615C">
      <w:pPr>
        <w:numPr>
          <w:ilvl w:val="0"/>
          <w:numId w:val="7"/>
        </w:numPr>
      </w:pPr>
      <w:r>
        <w:t xml:space="preserve">I POMERIGGI DI GIOVEDI’ 16/02/2012 E MARTEDI’ 21/02/2012 (giovedì e martedì grassi) </w:t>
      </w:r>
    </w:p>
    <w:p w:rsidR="0079615C" w:rsidRDefault="0079615C" w:rsidP="0079615C">
      <w:pPr>
        <w:numPr>
          <w:ilvl w:val="0"/>
          <w:numId w:val="7"/>
        </w:numPr>
      </w:pPr>
      <w:r>
        <w:t xml:space="preserve">IL 30/04/2012 </w:t>
      </w:r>
    </w:p>
    <w:p w:rsidR="0079615C" w:rsidRDefault="0079615C" w:rsidP="0079615C">
      <w:pPr>
        <w:numPr>
          <w:ilvl w:val="0"/>
          <w:numId w:val="7"/>
        </w:numPr>
      </w:pPr>
      <w:r>
        <w:t xml:space="preserve">IL 02/11/2012 </w:t>
      </w:r>
    </w:p>
    <w:p w:rsidR="0079615C" w:rsidRDefault="0079615C" w:rsidP="0079615C">
      <w:pPr>
        <w:numPr>
          <w:ilvl w:val="0"/>
          <w:numId w:val="7"/>
        </w:numPr>
      </w:pPr>
      <w:r>
        <w:t xml:space="preserve">IL 24/12/2012  </w:t>
      </w:r>
    </w:p>
    <w:p w:rsidR="0079615C" w:rsidRDefault="0079615C" w:rsidP="0079615C">
      <w:pPr>
        <w:numPr>
          <w:ilvl w:val="0"/>
          <w:numId w:val="7"/>
        </w:numPr>
      </w:pPr>
      <w:r>
        <w:t xml:space="preserve">Il 31/12/2012 </w:t>
      </w:r>
    </w:p>
    <w:p w:rsidR="0079615C" w:rsidRDefault="0079615C" w:rsidP="0079615C">
      <w:pPr>
        <w:numPr>
          <w:ilvl w:val="0"/>
          <w:numId w:val="7"/>
        </w:numPr>
      </w:pPr>
      <w:r>
        <w:t xml:space="preserve">CHIUSURA ESTIVA DAL 13/08/2012 al 17/08/2012 </w:t>
      </w:r>
    </w:p>
    <w:p w:rsidR="0079615C" w:rsidRDefault="0079615C" w:rsidP="0079615C">
      <w:pPr>
        <w:numPr>
          <w:ilvl w:val="0"/>
          <w:numId w:val="7"/>
        </w:numPr>
      </w:pPr>
      <w:r>
        <w:t>I POMERIGGI DEL MESE DI AGOSTO</w:t>
      </w:r>
    </w:p>
    <w:p w:rsidR="0079615C" w:rsidRDefault="0079615C" w:rsidP="0079615C">
      <w:pPr>
        <w:rPr>
          <w:b/>
        </w:rPr>
      </w:pPr>
    </w:p>
    <w:sectPr w:rsidR="007961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BE"/>
    <w:multiLevelType w:val="hybridMultilevel"/>
    <w:tmpl w:val="660AFAE0"/>
    <w:lvl w:ilvl="0" w:tplc="0410000B">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E53892"/>
    <w:multiLevelType w:val="hybridMultilevel"/>
    <w:tmpl w:val="091017DC"/>
    <w:lvl w:ilvl="0" w:tplc="0410000F">
      <w:start w:val="1"/>
      <w:numFmt w:val="decimal"/>
      <w:lvlText w:val="%1."/>
      <w:lvlJc w:val="left"/>
      <w:pPr>
        <w:tabs>
          <w:tab w:val="num" w:pos="1004"/>
        </w:tabs>
        <w:ind w:left="1004" w:hanging="360"/>
      </w:pPr>
    </w:lvl>
    <w:lvl w:ilvl="1" w:tplc="04100019">
      <w:start w:val="1"/>
      <w:numFmt w:val="lowerLetter"/>
      <w:lvlText w:val="%2."/>
      <w:lvlJc w:val="left"/>
      <w:pPr>
        <w:tabs>
          <w:tab w:val="num" w:pos="1724"/>
        </w:tabs>
        <w:ind w:left="1724" w:hanging="360"/>
      </w:pPr>
    </w:lvl>
    <w:lvl w:ilvl="2" w:tplc="0410001B">
      <w:start w:val="1"/>
      <w:numFmt w:val="lowerRoman"/>
      <w:lvlText w:val="%3."/>
      <w:lvlJc w:val="right"/>
      <w:pPr>
        <w:tabs>
          <w:tab w:val="num" w:pos="2444"/>
        </w:tabs>
        <w:ind w:left="2444" w:hanging="180"/>
      </w:pPr>
    </w:lvl>
    <w:lvl w:ilvl="3" w:tplc="0410000F">
      <w:start w:val="1"/>
      <w:numFmt w:val="decimal"/>
      <w:lvlText w:val="%4."/>
      <w:lvlJc w:val="left"/>
      <w:pPr>
        <w:tabs>
          <w:tab w:val="num" w:pos="3164"/>
        </w:tabs>
        <w:ind w:left="3164" w:hanging="360"/>
      </w:pPr>
    </w:lvl>
    <w:lvl w:ilvl="4" w:tplc="04100019">
      <w:start w:val="1"/>
      <w:numFmt w:val="lowerLetter"/>
      <w:lvlText w:val="%5."/>
      <w:lvlJc w:val="left"/>
      <w:pPr>
        <w:tabs>
          <w:tab w:val="num" w:pos="3884"/>
        </w:tabs>
        <w:ind w:left="3884" w:hanging="360"/>
      </w:pPr>
    </w:lvl>
    <w:lvl w:ilvl="5" w:tplc="0410001B">
      <w:start w:val="1"/>
      <w:numFmt w:val="lowerRoman"/>
      <w:lvlText w:val="%6."/>
      <w:lvlJc w:val="right"/>
      <w:pPr>
        <w:tabs>
          <w:tab w:val="num" w:pos="4604"/>
        </w:tabs>
        <w:ind w:left="4604" w:hanging="180"/>
      </w:pPr>
    </w:lvl>
    <w:lvl w:ilvl="6" w:tplc="0410000F">
      <w:start w:val="1"/>
      <w:numFmt w:val="decimal"/>
      <w:lvlText w:val="%7."/>
      <w:lvlJc w:val="left"/>
      <w:pPr>
        <w:tabs>
          <w:tab w:val="num" w:pos="5324"/>
        </w:tabs>
        <w:ind w:left="5324" w:hanging="360"/>
      </w:pPr>
    </w:lvl>
    <w:lvl w:ilvl="7" w:tplc="04100019">
      <w:start w:val="1"/>
      <w:numFmt w:val="lowerLetter"/>
      <w:lvlText w:val="%8."/>
      <w:lvlJc w:val="left"/>
      <w:pPr>
        <w:tabs>
          <w:tab w:val="num" w:pos="6044"/>
        </w:tabs>
        <w:ind w:left="6044" w:hanging="360"/>
      </w:pPr>
    </w:lvl>
    <w:lvl w:ilvl="8" w:tplc="0410001B">
      <w:start w:val="1"/>
      <w:numFmt w:val="lowerRoman"/>
      <w:lvlText w:val="%9."/>
      <w:lvlJc w:val="right"/>
      <w:pPr>
        <w:tabs>
          <w:tab w:val="num" w:pos="6764"/>
        </w:tabs>
        <w:ind w:left="6764" w:hanging="180"/>
      </w:pPr>
    </w:lvl>
  </w:abstractNum>
  <w:abstractNum w:abstractNumId="2" w15:restartNumberingAfterBreak="0">
    <w:nsid w:val="0C4318C1"/>
    <w:multiLevelType w:val="hybridMultilevel"/>
    <w:tmpl w:val="F3A2358C"/>
    <w:lvl w:ilvl="0" w:tplc="95D0E6D4">
      <w:start w:val="1"/>
      <w:numFmt w:val="decimal"/>
      <w:lvlText w:val="%1."/>
      <w:lvlJc w:val="left"/>
      <w:pPr>
        <w:tabs>
          <w:tab w:val="num" w:pos="2520"/>
        </w:tabs>
        <w:ind w:left="2520" w:hanging="360"/>
      </w:pPr>
    </w:lvl>
    <w:lvl w:ilvl="1" w:tplc="04100019">
      <w:start w:val="1"/>
      <w:numFmt w:val="lowerLetter"/>
      <w:lvlText w:val="%2."/>
      <w:lvlJc w:val="left"/>
      <w:pPr>
        <w:tabs>
          <w:tab w:val="num" w:pos="1980"/>
        </w:tabs>
        <w:ind w:left="1980" w:hanging="360"/>
      </w:pPr>
    </w:lvl>
    <w:lvl w:ilvl="2" w:tplc="0410001B">
      <w:start w:val="1"/>
      <w:numFmt w:val="lowerRoman"/>
      <w:lvlText w:val="%3."/>
      <w:lvlJc w:val="right"/>
      <w:pPr>
        <w:tabs>
          <w:tab w:val="num" w:pos="2700"/>
        </w:tabs>
        <w:ind w:left="2700" w:hanging="180"/>
      </w:pPr>
    </w:lvl>
    <w:lvl w:ilvl="3" w:tplc="0410000F">
      <w:start w:val="1"/>
      <w:numFmt w:val="decimal"/>
      <w:lvlText w:val="%4."/>
      <w:lvlJc w:val="left"/>
      <w:pPr>
        <w:tabs>
          <w:tab w:val="num" w:pos="3420"/>
        </w:tabs>
        <w:ind w:left="3420" w:hanging="360"/>
      </w:pPr>
    </w:lvl>
    <w:lvl w:ilvl="4" w:tplc="04100019">
      <w:start w:val="1"/>
      <w:numFmt w:val="lowerLetter"/>
      <w:lvlText w:val="%5."/>
      <w:lvlJc w:val="left"/>
      <w:pPr>
        <w:tabs>
          <w:tab w:val="num" w:pos="4140"/>
        </w:tabs>
        <w:ind w:left="4140" w:hanging="360"/>
      </w:pPr>
    </w:lvl>
    <w:lvl w:ilvl="5" w:tplc="0410001B">
      <w:start w:val="1"/>
      <w:numFmt w:val="lowerRoman"/>
      <w:lvlText w:val="%6."/>
      <w:lvlJc w:val="right"/>
      <w:pPr>
        <w:tabs>
          <w:tab w:val="num" w:pos="4860"/>
        </w:tabs>
        <w:ind w:left="4860" w:hanging="180"/>
      </w:pPr>
    </w:lvl>
    <w:lvl w:ilvl="6" w:tplc="0410000F">
      <w:start w:val="1"/>
      <w:numFmt w:val="decimal"/>
      <w:lvlText w:val="%7."/>
      <w:lvlJc w:val="left"/>
      <w:pPr>
        <w:tabs>
          <w:tab w:val="num" w:pos="5580"/>
        </w:tabs>
        <w:ind w:left="5580" w:hanging="360"/>
      </w:pPr>
    </w:lvl>
    <w:lvl w:ilvl="7" w:tplc="04100019">
      <w:start w:val="1"/>
      <w:numFmt w:val="lowerLetter"/>
      <w:lvlText w:val="%8."/>
      <w:lvlJc w:val="left"/>
      <w:pPr>
        <w:tabs>
          <w:tab w:val="num" w:pos="6300"/>
        </w:tabs>
        <w:ind w:left="6300" w:hanging="360"/>
      </w:pPr>
    </w:lvl>
    <w:lvl w:ilvl="8" w:tplc="0410001B">
      <w:start w:val="1"/>
      <w:numFmt w:val="lowerRoman"/>
      <w:lvlText w:val="%9."/>
      <w:lvlJc w:val="right"/>
      <w:pPr>
        <w:tabs>
          <w:tab w:val="num" w:pos="7020"/>
        </w:tabs>
        <w:ind w:left="7020" w:hanging="180"/>
      </w:pPr>
    </w:lvl>
  </w:abstractNum>
  <w:abstractNum w:abstractNumId="3" w15:restartNumberingAfterBreak="0">
    <w:nsid w:val="196E3E88"/>
    <w:multiLevelType w:val="hybridMultilevel"/>
    <w:tmpl w:val="8AD6A81A"/>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4BF5995"/>
    <w:multiLevelType w:val="hybridMultilevel"/>
    <w:tmpl w:val="5374EA34"/>
    <w:lvl w:ilvl="0" w:tplc="0410000B">
      <w:start w:val="1"/>
      <w:numFmt w:val="bullet"/>
      <w:lvlText w:val=""/>
      <w:lvlJc w:val="left"/>
      <w:pPr>
        <w:ind w:left="855" w:hanging="360"/>
      </w:pPr>
      <w:rPr>
        <w:rFonts w:ascii="Wingdings" w:hAnsi="Wingdings"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5" w15:restartNumberingAfterBreak="0">
    <w:nsid w:val="31CA5A23"/>
    <w:multiLevelType w:val="hybridMultilevel"/>
    <w:tmpl w:val="E52E99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13B81"/>
    <w:multiLevelType w:val="hybridMultilevel"/>
    <w:tmpl w:val="FBE88540"/>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7" w15:restartNumberingAfterBreak="0">
    <w:nsid w:val="38AB4A0B"/>
    <w:multiLevelType w:val="hybridMultilevel"/>
    <w:tmpl w:val="00C6FD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2C6328"/>
    <w:multiLevelType w:val="hybridMultilevel"/>
    <w:tmpl w:val="54D6199E"/>
    <w:lvl w:ilvl="0" w:tplc="0410000F">
      <w:start w:val="1"/>
      <w:numFmt w:val="decimal"/>
      <w:lvlText w:val="%1."/>
      <w:lvlJc w:val="left"/>
      <w:pPr>
        <w:tabs>
          <w:tab w:val="num" w:pos="1620"/>
        </w:tabs>
        <w:ind w:left="1620" w:hanging="360"/>
      </w:pPr>
    </w:lvl>
    <w:lvl w:ilvl="1" w:tplc="C0C018A6">
      <w:start w:val="1"/>
      <w:numFmt w:val="decimal"/>
      <w:lvlText w:val="%2-"/>
      <w:lvlJc w:val="left"/>
      <w:pPr>
        <w:tabs>
          <w:tab w:val="num" w:pos="2220"/>
        </w:tabs>
        <w:ind w:left="2220" w:hanging="360"/>
      </w:pPr>
    </w:lvl>
    <w:lvl w:ilvl="2" w:tplc="0410001B">
      <w:start w:val="1"/>
      <w:numFmt w:val="lowerRoman"/>
      <w:lvlText w:val="%3."/>
      <w:lvlJc w:val="right"/>
      <w:pPr>
        <w:tabs>
          <w:tab w:val="num" w:pos="2940"/>
        </w:tabs>
        <w:ind w:left="2940" w:hanging="180"/>
      </w:pPr>
    </w:lvl>
    <w:lvl w:ilvl="3" w:tplc="0410000F">
      <w:start w:val="1"/>
      <w:numFmt w:val="decimal"/>
      <w:lvlText w:val="%4."/>
      <w:lvlJc w:val="left"/>
      <w:pPr>
        <w:tabs>
          <w:tab w:val="num" w:pos="3660"/>
        </w:tabs>
        <w:ind w:left="3660" w:hanging="360"/>
      </w:pPr>
    </w:lvl>
    <w:lvl w:ilvl="4" w:tplc="04100019">
      <w:start w:val="1"/>
      <w:numFmt w:val="lowerLetter"/>
      <w:lvlText w:val="%5."/>
      <w:lvlJc w:val="left"/>
      <w:pPr>
        <w:tabs>
          <w:tab w:val="num" w:pos="4380"/>
        </w:tabs>
        <w:ind w:left="4380" w:hanging="360"/>
      </w:pPr>
    </w:lvl>
    <w:lvl w:ilvl="5" w:tplc="0410001B">
      <w:start w:val="1"/>
      <w:numFmt w:val="lowerRoman"/>
      <w:lvlText w:val="%6."/>
      <w:lvlJc w:val="right"/>
      <w:pPr>
        <w:tabs>
          <w:tab w:val="num" w:pos="5100"/>
        </w:tabs>
        <w:ind w:left="5100" w:hanging="180"/>
      </w:pPr>
    </w:lvl>
    <w:lvl w:ilvl="6" w:tplc="0410000F">
      <w:start w:val="1"/>
      <w:numFmt w:val="decimal"/>
      <w:lvlText w:val="%7."/>
      <w:lvlJc w:val="left"/>
      <w:pPr>
        <w:tabs>
          <w:tab w:val="num" w:pos="5820"/>
        </w:tabs>
        <w:ind w:left="5820" w:hanging="360"/>
      </w:pPr>
    </w:lvl>
    <w:lvl w:ilvl="7" w:tplc="04100019">
      <w:start w:val="1"/>
      <w:numFmt w:val="lowerLetter"/>
      <w:lvlText w:val="%8."/>
      <w:lvlJc w:val="left"/>
      <w:pPr>
        <w:tabs>
          <w:tab w:val="num" w:pos="6540"/>
        </w:tabs>
        <w:ind w:left="6540" w:hanging="360"/>
      </w:pPr>
    </w:lvl>
    <w:lvl w:ilvl="8" w:tplc="0410001B">
      <w:start w:val="1"/>
      <w:numFmt w:val="lowerRoman"/>
      <w:lvlText w:val="%9."/>
      <w:lvlJc w:val="right"/>
      <w:pPr>
        <w:tabs>
          <w:tab w:val="num" w:pos="7260"/>
        </w:tabs>
        <w:ind w:left="7260" w:hanging="180"/>
      </w:pPr>
    </w:lvl>
  </w:abstractNum>
  <w:abstractNum w:abstractNumId="9" w15:restartNumberingAfterBreak="0">
    <w:nsid w:val="48453840"/>
    <w:multiLevelType w:val="hybridMultilevel"/>
    <w:tmpl w:val="5D5E3E80"/>
    <w:lvl w:ilvl="0" w:tplc="D6EEE5A4">
      <w:start w:val="1"/>
      <w:numFmt w:val="decimal"/>
      <w:lvlText w:val="%1)"/>
      <w:lvlJc w:val="left"/>
      <w:pPr>
        <w:ind w:left="502"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71CE2BC8"/>
    <w:multiLevelType w:val="singleLevel"/>
    <w:tmpl w:val="B3B2475E"/>
    <w:lvl w:ilvl="0">
      <w:start w:val="1"/>
      <w:numFmt w:val="bullet"/>
      <w:lvlText w:val="-"/>
      <w:lvlJc w:val="left"/>
      <w:pPr>
        <w:tabs>
          <w:tab w:val="num" w:pos="360"/>
        </w:tabs>
        <w:ind w:left="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DA"/>
    <w:rsid w:val="00126152"/>
    <w:rsid w:val="00127019"/>
    <w:rsid w:val="004248DA"/>
    <w:rsid w:val="00466495"/>
    <w:rsid w:val="004C43ED"/>
    <w:rsid w:val="004E5EE6"/>
    <w:rsid w:val="00737983"/>
    <w:rsid w:val="0079615C"/>
    <w:rsid w:val="008A5673"/>
    <w:rsid w:val="00906A46"/>
    <w:rsid w:val="00B81A9B"/>
    <w:rsid w:val="00C95FDE"/>
    <w:rsid w:val="00D57D19"/>
    <w:rsid w:val="00E25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5F1D94-10F7-440B-848A-D8888194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5FDE"/>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C95FDE"/>
    <w:pPr>
      <w:keepNext/>
      <w:ind w:left="360" w:right="-568"/>
      <w:jc w:val="both"/>
      <w:outlineLvl w:val="1"/>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C95FDE"/>
    <w:rPr>
      <w:rFonts w:ascii="Times New Roman" w:eastAsia="Times New Roman" w:hAnsi="Times New Roman" w:cs="Times New Roman"/>
      <w:b/>
      <w:szCs w:val="20"/>
      <w:lang w:eastAsia="it-IT"/>
    </w:rPr>
  </w:style>
  <w:style w:type="paragraph" w:styleId="Corpotesto">
    <w:name w:val="Body Text"/>
    <w:basedOn w:val="Normale"/>
    <w:link w:val="CorpotestoCarattere"/>
    <w:semiHidden/>
    <w:unhideWhenUsed/>
    <w:rsid w:val="00C95FDE"/>
    <w:pPr>
      <w:spacing w:after="120"/>
    </w:pPr>
  </w:style>
  <w:style w:type="character" w:customStyle="1" w:styleId="CorpotestoCarattere">
    <w:name w:val="Corpo testo Carattere"/>
    <w:basedOn w:val="Carpredefinitoparagrafo"/>
    <w:link w:val="Corpotesto"/>
    <w:semiHidden/>
    <w:rsid w:val="00C95FDE"/>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nhideWhenUsed/>
    <w:rsid w:val="00C95FDE"/>
    <w:rPr>
      <w:i/>
      <w:szCs w:val="20"/>
    </w:rPr>
  </w:style>
  <w:style w:type="character" w:customStyle="1" w:styleId="Corpodeltesto2Carattere">
    <w:name w:val="Corpo del testo 2 Carattere"/>
    <w:basedOn w:val="Carpredefinitoparagrafo"/>
    <w:link w:val="Corpodeltesto2"/>
    <w:rsid w:val="00C95FDE"/>
    <w:rPr>
      <w:rFonts w:ascii="Times New Roman" w:eastAsia="Times New Roman" w:hAnsi="Times New Roman" w:cs="Times New Roman"/>
      <w:i/>
      <w:sz w:val="24"/>
      <w:szCs w:val="20"/>
      <w:lang w:eastAsia="it-IT"/>
    </w:rPr>
  </w:style>
  <w:style w:type="paragraph" w:styleId="Testodelblocco">
    <w:name w:val="Block Text"/>
    <w:basedOn w:val="Normale"/>
    <w:semiHidden/>
    <w:unhideWhenUsed/>
    <w:rsid w:val="00C95FDE"/>
    <w:pPr>
      <w:ind w:left="360" w:right="-568"/>
      <w:jc w:val="both"/>
    </w:pPr>
    <w:rPr>
      <w:sz w:val="22"/>
      <w:szCs w:val="20"/>
    </w:rPr>
  </w:style>
  <w:style w:type="paragraph" w:styleId="Paragrafoelenco">
    <w:name w:val="List Paragraph"/>
    <w:basedOn w:val="Normale"/>
    <w:uiPriority w:val="34"/>
    <w:qFormat/>
    <w:rsid w:val="004E5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9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1194</Words>
  <Characters>6811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12</cp:revision>
  <dcterms:created xsi:type="dcterms:W3CDTF">2022-11-16T08:48:00Z</dcterms:created>
  <dcterms:modified xsi:type="dcterms:W3CDTF">2022-11-18T11:32:00Z</dcterms:modified>
</cp:coreProperties>
</file>