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12" w:rsidRDefault="00CD6412" w:rsidP="00CD6412">
      <w:pPr>
        <w:suppressAutoHyphens/>
        <w:ind w:right="-143"/>
        <w:rPr>
          <w:i/>
          <w:szCs w:val="20"/>
          <w:lang w:eastAsia="ar-SA"/>
        </w:rPr>
      </w:pPr>
    </w:p>
    <w:p w:rsidR="00CD6412" w:rsidRDefault="00CD6412" w:rsidP="00CD6412">
      <w:pPr>
        <w:suppressAutoHyphens/>
        <w:ind w:right="-568"/>
        <w:rPr>
          <w:i/>
          <w:szCs w:val="20"/>
          <w:lang w:eastAsia="ar-SA"/>
        </w:rPr>
      </w:pPr>
    </w:p>
    <w:p w:rsidR="00CD6412" w:rsidRDefault="00CD6412" w:rsidP="00CD6412">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CD6412" w:rsidRDefault="00CD6412" w:rsidP="00CD6412">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CD6412" w:rsidRDefault="00CD6412" w:rsidP="00CD6412">
      <w:pPr>
        <w:suppressAutoHyphens/>
        <w:ind w:right="-54"/>
        <w:jc w:val="center"/>
        <w:rPr>
          <w:b/>
          <w:lang w:eastAsia="ar-SA"/>
        </w:rPr>
      </w:pPr>
    </w:p>
    <w:p w:rsidR="00CD6412" w:rsidRDefault="00CD6412" w:rsidP="00CD6412">
      <w:pPr>
        <w:suppressAutoHyphens/>
        <w:ind w:right="-54"/>
        <w:jc w:val="center"/>
        <w:rPr>
          <w:b/>
          <w:lang w:eastAsia="ar-SA"/>
        </w:rPr>
      </w:pPr>
      <w:r>
        <w:rPr>
          <w:b/>
          <w:lang w:eastAsia="ar-SA"/>
        </w:rPr>
        <w:t xml:space="preserve">Decisioni della riunione del Consiglio Direttivo del </w:t>
      </w:r>
      <w:r w:rsidR="009204D5">
        <w:rPr>
          <w:b/>
          <w:lang w:eastAsia="ar-SA"/>
        </w:rPr>
        <w:t>21/05/2012</w:t>
      </w:r>
    </w:p>
    <w:p w:rsidR="00CD6412" w:rsidRDefault="00CD6412" w:rsidP="00CD6412">
      <w:pPr>
        <w:suppressAutoHyphens/>
        <w:ind w:right="-54"/>
        <w:jc w:val="both"/>
        <w:rPr>
          <w:lang w:eastAsia="ar-SA"/>
        </w:rPr>
      </w:pPr>
    </w:p>
    <w:p w:rsidR="00AB73CA" w:rsidRPr="00AB73CA" w:rsidRDefault="00CD6412" w:rsidP="00AB73CA">
      <w:pPr>
        <w:numPr>
          <w:ilvl w:val="0"/>
          <w:numId w:val="1"/>
        </w:numPr>
        <w:tabs>
          <w:tab w:val="left" w:pos="142"/>
        </w:tabs>
        <w:suppressAutoHyphens/>
        <w:spacing w:after="160" w:line="252" w:lineRule="auto"/>
        <w:ind w:right="-143"/>
        <w:contextualSpacing/>
        <w:jc w:val="both"/>
        <w:rPr>
          <w:b/>
          <w:szCs w:val="20"/>
        </w:rPr>
      </w:pPr>
      <w:r>
        <w:rPr>
          <w:b/>
          <w:szCs w:val="20"/>
        </w:rPr>
        <w:t>Comunicazioni del Presidente</w:t>
      </w:r>
      <w:r w:rsidR="00AB73CA">
        <w:tab/>
      </w:r>
    </w:p>
    <w:p w:rsidR="00AB73CA" w:rsidRDefault="00AB73CA" w:rsidP="00AB73CA">
      <w:pPr>
        <w:jc w:val="both"/>
      </w:pPr>
      <w:r>
        <w:t xml:space="preserve">1) Il Presidente comunica al Consiglio relativamente alla Sentenza di Cassazione </w:t>
      </w:r>
      <w:proofErr w:type="spellStart"/>
      <w:r>
        <w:t>Civ</w:t>
      </w:r>
      <w:proofErr w:type="spellEnd"/>
      <w:r>
        <w:t>. 3717/2012 in base alla quale l’intera materia della pubblicità sanitaria resta assoggettata alle disposizioni introdotte dalla Legge Bersani, senza operare alcun distinguo tra le società di persone e le società di capitali;</w:t>
      </w:r>
    </w:p>
    <w:p w:rsidR="00AB73CA" w:rsidRDefault="00AB73CA" w:rsidP="00AB73CA">
      <w:pPr>
        <w:jc w:val="both"/>
      </w:pPr>
      <w:r>
        <w:t>2) Il Presidente illustra al Consiglio la bozza predisposta dalla FNOMCEO in caso di richiesta trasmessa agli Ordini Provinciali da parte delle Corti d’Appello di trasmettere gli indirizzi di PEC dei Professionisti iscritti negli Albi dei CTU.</w:t>
      </w:r>
    </w:p>
    <w:p w:rsidR="00AB73CA" w:rsidRDefault="00AB73CA" w:rsidP="00AB73CA">
      <w:pPr>
        <w:jc w:val="both"/>
      </w:pPr>
      <w:r>
        <w:t>Il Consiglio ne prende visione e si decide di adottarla in caso di richiesta analoga;</w:t>
      </w:r>
    </w:p>
    <w:p w:rsidR="00AB73CA" w:rsidRDefault="00AB73CA" w:rsidP="00AB73CA">
      <w:pPr>
        <w:jc w:val="both"/>
      </w:pPr>
      <w:r>
        <w:t>3) Il Presidente informa il Consiglio circa il Corso residenziale sull’AUDIT clinico svoltosi all’Ordine il 21 Aprile che ha visto la partecipazione di circa 37 colleghi ed ha raccolto notevoli consensi per l’iniziativa;</w:t>
      </w:r>
    </w:p>
    <w:p w:rsidR="00AB73CA" w:rsidRDefault="00AB73CA" w:rsidP="00AB73CA">
      <w:pPr>
        <w:jc w:val="both"/>
      </w:pPr>
      <w:proofErr w:type="gramStart"/>
      <w:r>
        <w:t>4)Il</w:t>
      </w:r>
      <w:proofErr w:type="gramEnd"/>
      <w:r>
        <w:t xml:space="preserve"> Presidente informa dell’Incontro avuto, insieme al Vicepresidente Dott. Italo Paolini, il 26 aprile, con </w:t>
      </w:r>
      <w:smartTag w:uri="urn:schemas-microsoft-com:office:smarttags" w:element="PersonName">
        <w:smartTagPr>
          <w:attr w:name="ProductID" w:val="la Dr.ssa"/>
        </w:smartTagPr>
        <w:r>
          <w:t>la Dr.ssa</w:t>
        </w:r>
      </w:smartTag>
      <w:r>
        <w:t xml:space="preserve"> </w:t>
      </w:r>
      <w:r>
        <w:t>R C</w:t>
      </w:r>
      <w:r>
        <w:t xml:space="preserve">, Presidente IPASVI della </w:t>
      </w:r>
      <w:proofErr w:type="spellStart"/>
      <w:r>
        <w:t>Prov</w:t>
      </w:r>
      <w:proofErr w:type="spellEnd"/>
      <w:r>
        <w:t xml:space="preserve">. </w:t>
      </w:r>
      <w:r w:rsidR="000E1784">
        <w:t>di</w:t>
      </w:r>
      <w:bookmarkStart w:id="0" w:name="_GoBack"/>
      <w:bookmarkEnd w:id="0"/>
      <w:r>
        <w:t xml:space="preserve"> AP. L’incontro è stato centrato sulla opportunità di organizzare delle iniziative congiunte. Si è deciso di organizzare per il prossimo autunno un Convegno ECM sulla Responsabilità Professionale;</w:t>
      </w:r>
    </w:p>
    <w:p w:rsidR="00CD6412" w:rsidRDefault="00CD6412" w:rsidP="00AB73CA">
      <w:pPr>
        <w:spacing w:before="100" w:beforeAutospacing="1" w:after="100" w:afterAutospacing="1"/>
        <w:ind w:left="426"/>
        <w:contextualSpacing/>
        <w:jc w:val="both"/>
      </w:pPr>
    </w:p>
    <w:p w:rsidR="00CD6412" w:rsidRDefault="00CD6412" w:rsidP="00B92594">
      <w:pPr>
        <w:pStyle w:val="Corpodeltesto2"/>
        <w:numPr>
          <w:ilvl w:val="0"/>
          <w:numId w:val="1"/>
        </w:numPr>
        <w:tabs>
          <w:tab w:val="left" w:pos="142"/>
        </w:tabs>
        <w:ind w:right="-143"/>
        <w:jc w:val="both"/>
        <w:rPr>
          <w:b/>
          <w:i w:val="0"/>
        </w:rPr>
      </w:pPr>
      <w:r>
        <w:rPr>
          <w:b/>
          <w:i w:val="0"/>
        </w:rPr>
        <w:t>Pubblicità Sanitaria</w:t>
      </w:r>
    </w:p>
    <w:p w:rsidR="00B92594" w:rsidRDefault="00B92594" w:rsidP="00B92594">
      <w:pPr>
        <w:pStyle w:val="Paragrafoelenco"/>
        <w:ind w:left="786"/>
        <w:jc w:val="both"/>
      </w:pPr>
      <w:r w:rsidRPr="00B92594">
        <w:rPr>
          <w:b/>
        </w:rPr>
        <w:t xml:space="preserve">Il Consiglio rilascia </w:t>
      </w:r>
      <w:r>
        <w:t xml:space="preserve">il nulla osta per la concessione dell’autorizzazione alle seguenti richieste di pubblicità sanitaria:  </w:t>
      </w:r>
    </w:p>
    <w:p w:rsidR="00B92594" w:rsidRDefault="00B92594" w:rsidP="00B92594">
      <w:pPr>
        <w:tabs>
          <w:tab w:val="left" w:pos="0"/>
        </w:tabs>
        <w:ind w:left="426" w:right="-54"/>
        <w:jc w:val="both"/>
      </w:pPr>
    </w:p>
    <w:p w:rsidR="00B92594" w:rsidRPr="000A08BE" w:rsidRDefault="00B92594" w:rsidP="00B92594">
      <w:pPr>
        <w:ind w:left="426"/>
        <w:outlineLvl w:val="0"/>
      </w:pPr>
      <w:r w:rsidRPr="000A08BE">
        <w:t xml:space="preserve">Dott. </w:t>
      </w:r>
      <w:r>
        <w:t>VB</w:t>
      </w:r>
      <w:r w:rsidRPr="000A08BE">
        <w:t xml:space="preserve"> domanda di autorizzazione alla effettuazione della pubblicità sanitaria mediante targa </w:t>
      </w:r>
    </w:p>
    <w:p w:rsidR="00B92594" w:rsidRPr="00B92594" w:rsidRDefault="00B92594" w:rsidP="00B92594">
      <w:pPr>
        <w:ind w:left="426"/>
        <w:outlineLvl w:val="0"/>
        <w:rPr>
          <w:b/>
        </w:rPr>
      </w:pPr>
    </w:p>
    <w:p w:rsidR="00B92594" w:rsidRPr="000A08BE" w:rsidRDefault="00B92594" w:rsidP="00B92594">
      <w:pPr>
        <w:ind w:left="426"/>
        <w:outlineLvl w:val="0"/>
      </w:pPr>
      <w:r w:rsidRPr="000A08BE">
        <w:t xml:space="preserve">Dott. </w:t>
      </w:r>
      <w:r>
        <w:t>VB</w:t>
      </w:r>
      <w:r w:rsidRPr="000A08BE">
        <w:t xml:space="preserve"> domanda di autorizzazione alla effettuazione della pubblicità sanitaria mediante fogli di ricettario.</w:t>
      </w:r>
    </w:p>
    <w:p w:rsidR="00B92594" w:rsidRPr="000A08BE" w:rsidRDefault="00B92594" w:rsidP="00B92594">
      <w:pPr>
        <w:ind w:left="426"/>
        <w:outlineLvl w:val="0"/>
      </w:pPr>
      <w:r w:rsidRPr="000A08BE">
        <w:t xml:space="preserve"> </w:t>
      </w:r>
    </w:p>
    <w:p w:rsidR="00B92594" w:rsidRPr="000A08BE" w:rsidRDefault="00B92594" w:rsidP="00B92594">
      <w:pPr>
        <w:ind w:left="426"/>
        <w:outlineLvl w:val="0"/>
      </w:pPr>
      <w:r w:rsidRPr="000A08BE">
        <w:t xml:space="preserve">Dott. </w:t>
      </w:r>
      <w:r>
        <w:t>DB</w:t>
      </w:r>
      <w:r w:rsidRPr="000A08BE">
        <w:t xml:space="preserve"> domanda di autorizzazione alla effettuazione della pubblicità sanitaria mediante fogli di ricettario.</w:t>
      </w:r>
    </w:p>
    <w:p w:rsidR="00B92594" w:rsidRPr="000A08BE" w:rsidRDefault="00B92594" w:rsidP="00B92594">
      <w:pPr>
        <w:ind w:left="426"/>
        <w:outlineLvl w:val="0"/>
      </w:pPr>
    </w:p>
    <w:p w:rsidR="00B92594" w:rsidRPr="000A08BE" w:rsidRDefault="00B92594" w:rsidP="00B92594">
      <w:pPr>
        <w:ind w:left="426"/>
        <w:outlineLvl w:val="0"/>
      </w:pPr>
      <w:r w:rsidRPr="000A08BE">
        <w:t xml:space="preserve">Dott. </w:t>
      </w:r>
      <w:r>
        <w:t>DB</w:t>
      </w:r>
      <w:r w:rsidRPr="000A08BE">
        <w:t xml:space="preserve"> domanda di autorizzazione alla effettuazione della pubblicità sanitaria mediante targa.</w:t>
      </w:r>
    </w:p>
    <w:p w:rsidR="00CD6412" w:rsidRDefault="00CD6412" w:rsidP="00CD6412">
      <w:pPr>
        <w:outlineLvl w:val="0"/>
      </w:pPr>
    </w:p>
    <w:p w:rsidR="00CD6412" w:rsidRDefault="00CD6412" w:rsidP="00CD6412">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CD6412" w:rsidRDefault="00CD6412" w:rsidP="00CD6412">
      <w:pPr>
        <w:pStyle w:val="Titolo2"/>
        <w:ind w:right="-442"/>
        <w:rPr>
          <w:b w:val="0"/>
          <w:sz w:val="24"/>
          <w:szCs w:val="24"/>
        </w:rPr>
      </w:pPr>
      <w:proofErr w:type="gramStart"/>
      <w:r>
        <w:rPr>
          <w:b w:val="0"/>
          <w:sz w:val="24"/>
          <w:szCs w:val="24"/>
        </w:rPr>
        <w:t>il</w:t>
      </w:r>
      <w:proofErr w:type="gramEnd"/>
      <w:r>
        <w:rPr>
          <w:b w:val="0"/>
          <w:sz w:val="24"/>
          <w:szCs w:val="24"/>
        </w:rPr>
        <w:t xml:space="preserve"> </w:t>
      </w:r>
      <w:proofErr w:type="spellStart"/>
      <w:r>
        <w:rPr>
          <w:b w:val="0"/>
          <w:sz w:val="24"/>
          <w:szCs w:val="24"/>
        </w:rPr>
        <w:t>il</w:t>
      </w:r>
      <w:proofErr w:type="spellEnd"/>
      <w:r>
        <w:rPr>
          <w:b w:val="0"/>
          <w:sz w:val="24"/>
          <w:szCs w:val="24"/>
        </w:rPr>
        <w:t xml:space="preserve"> Consiglio Delibera</w:t>
      </w:r>
    </w:p>
    <w:p w:rsidR="00CD6412" w:rsidRDefault="00CD6412" w:rsidP="00CD6412">
      <w:pPr>
        <w:numPr>
          <w:ilvl w:val="0"/>
          <w:numId w:val="2"/>
        </w:numPr>
      </w:pPr>
      <w:proofErr w:type="gramStart"/>
      <w:r>
        <w:t>la</w:t>
      </w:r>
      <w:proofErr w:type="gramEnd"/>
      <w:r>
        <w:t xml:space="preserve"> cancellazione dall'Albo dei Medici Chirurghi  del dott. </w:t>
      </w:r>
      <w:r w:rsidR="003752EB">
        <w:t>Domenico Balena</w:t>
      </w:r>
      <w:r>
        <w:t xml:space="preserve"> </w:t>
      </w:r>
    </w:p>
    <w:p w:rsidR="00CD6412" w:rsidRDefault="00CD6412" w:rsidP="00CD6412">
      <w:pPr>
        <w:numPr>
          <w:ilvl w:val="0"/>
          <w:numId w:val="2"/>
        </w:numPr>
      </w:pPr>
      <w:proofErr w:type="gramStart"/>
      <w:r>
        <w:t>la</w:t>
      </w:r>
      <w:proofErr w:type="gramEnd"/>
      <w:r>
        <w:t xml:space="preserve"> cancellazione dell’Albo dei Medici Chirurghi della dott.ssa </w:t>
      </w:r>
      <w:r w:rsidR="003752EB">
        <w:t>Giovanni Tassoni</w:t>
      </w:r>
      <w:r>
        <w:t xml:space="preserve"> </w:t>
      </w:r>
    </w:p>
    <w:p w:rsidR="00CD6412" w:rsidRDefault="00CD6412" w:rsidP="00CD6412"/>
    <w:p w:rsidR="00CD6412" w:rsidRDefault="00CD6412" w:rsidP="00CD6412"/>
    <w:p w:rsidR="00CD6412" w:rsidRDefault="00CD6412" w:rsidP="00CD6412">
      <w:pPr>
        <w:pStyle w:val="Titolo2"/>
        <w:ind w:right="-54"/>
        <w:rPr>
          <w:b w:val="0"/>
        </w:rPr>
      </w:pPr>
      <w:proofErr w:type="gramStart"/>
      <w:r>
        <w:rPr>
          <w:b w:val="0"/>
          <w:sz w:val="24"/>
          <w:szCs w:val="24"/>
        </w:rPr>
        <w:t>il</w:t>
      </w:r>
      <w:proofErr w:type="gramEnd"/>
      <w:r>
        <w:rPr>
          <w:b w:val="0"/>
          <w:sz w:val="24"/>
          <w:szCs w:val="24"/>
        </w:rPr>
        <w:t xml:space="preserve"> Consiglio Delibera l’iscrizione all’Albo dei Medici Chirurghi di: </w:t>
      </w:r>
      <w:r>
        <w:rPr>
          <w:b w:val="0"/>
          <w:sz w:val="24"/>
          <w:szCs w:val="24"/>
        </w:rPr>
        <w:tab/>
      </w:r>
    </w:p>
    <w:p w:rsidR="00CD6412" w:rsidRDefault="004F2368" w:rsidP="004F2368">
      <w:pPr>
        <w:ind w:left="2136"/>
      </w:pPr>
      <w:r>
        <w:t>dott. Marco Nardini</w:t>
      </w:r>
    </w:p>
    <w:p w:rsidR="00CD6412" w:rsidRDefault="00CD6412" w:rsidP="00CD6412">
      <w:pPr>
        <w:ind w:left="2136"/>
      </w:pPr>
    </w:p>
    <w:p w:rsidR="00CD6412" w:rsidRDefault="00CD6412" w:rsidP="004F2368">
      <w:pPr>
        <w:ind w:right="-54"/>
        <w:jc w:val="both"/>
      </w:pPr>
    </w:p>
    <w:p w:rsidR="00CD6412" w:rsidRDefault="00CD6412" w:rsidP="00CD6412"/>
    <w:p w:rsidR="00CD6412" w:rsidRDefault="00CD6412" w:rsidP="00CD6412">
      <w:pPr>
        <w:rPr>
          <w:b/>
        </w:rPr>
      </w:pPr>
    </w:p>
    <w:p w:rsidR="004F2368" w:rsidRDefault="004F2368" w:rsidP="004F2368">
      <w:pPr>
        <w:pStyle w:val="Corpodeltesto2"/>
        <w:numPr>
          <w:ilvl w:val="0"/>
          <w:numId w:val="1"/>
        </w:numPr>
        <w:tabs>
          <w:tab w:val="left" w:pos="142"/>
        </w:tabs>
        <w:ind w:right="-143"/>
        <w:jc w:val="both"/>
        <w:rPr>
          <w:b/>
          <w:i w:val="0"/>
        </w:rPr>
      </w:pPr>
      <w:r w:rsidRPr="00EA5226">
        <w:rPr>
          <w:b/>
          <w:i w:val="0"/>
        </w:rPr>
        <w:lastRenderedPageBreak/>
        <w:t xml:space="preserve">IPASVI: richiesta contributo come ente </w:t>
      </w:r>
      <w:proofErr w:type="spellStart"/>
      <w:r w:rsidRPr="00EA5226">
        <w:rPr>
          <w:b/>
          <w:i w:val="0"/>
        </w:rPr>
        <w:t>coorganizzatore</w:t>
      </w:r>
      <w:proofErr w:type="spellEnd"/>
      <w:r w:rsidRPr="00EA5226">
        <w:rPr>
          <w:b/>
          <w:i w:val="0"/>
        </w:rPr>
        <w:t xml:space="preserve"> per il convegno: “Tu come Leader: </w:t>
      </w:r>
      <w:proofErr w:type="spellStart"/>
      <w:r w:rsidRPr="00EA5226">
        <w:rPr>
          <w:b/>
          <w:i w:val="0"/>
        </w:rPr>
        <w:t>L’empowerment</w:t>
      </w:r>
      <w:proofErr w:type="spellEnd"/>
      <w:r w:rsidRPr="00EA5226">
        <w:rPr>
          <w:b/>
          <w:i w:val="0"/>
        </w:rPr>
        <w:t xml:space="preserve"> etico della leadership e del potere manageriale”.</w:t>
      </w:r>
    </w:p>
    <w:p w:rsidR="004F2368" w:rsidRPr="009C0F2E" w:rsidRDefault="004F2368" w:rsidP="004F2368">
      <w:pPr>
        <w:pStyle w:val="Corpodeltesto2"/>
        <w:tabs>
          <w:tab w:val="left" w:pos="142"/>
        </w:tabs>
        <w:ind w:right="-143"/>
        <w:jc w:val="both"/>
        <w:rPr>
          <w:i w:val="0"/>
          <w:caps/>
        </w:rPr>
      </w:pPr>
      <w:r w:rsidRPr="009C0F2E">
        <w:rPr>
          <w:i w:val="0"/>
        </w:rPr>
        <w:t xml:space="preserve">Dopo ampia discussione </w:t>
      </w:r>
      <w:r>
        <w:rPr>
          <w:i w:val="0"/>
        </w:rPr>
        <w:t xml:space="preserve">sull’opportunità di concedere oltre al Patrocinio anche il contributo economico, il Consiglio, a maggioranza decide di non poter elargire, per statuto, alcun contributo in qualità di </w:t>
      </w:r>
      <w:proofErr w:type="spellStart"/>
      <w:r>
        <w:rPr>
          <w:i w:val="0"/>
        </w:rPr>
        <w:t>coorganizzatori</w:t>
      </w:r>
      <w:proofErr w:type="spellEnd"/>
      <w:r>
        <w:rPr>
          <w:i w:val="0"/>
        </w:rPr>
        <w:t xml:space="preserve"> in considerazione del fatto che l’evento stesso è stato stabilito, programmato ed organizzato totalmente dall’IPASVI senza alcuna preventiva condivisione con il Consiglio </w:t>
      </w:r>
      <w:proofErr w:type="spellStart"/>
      <w:r>
        <w:rPr>
          <w:i w:val="0"/>
        </w:rPr>
        <w:t>ordinistico</w:t>
      </w:r>
      <w:proofErr w:type="spellEnd"/>
      <w:r>
        <w:rPr>
          <w:i w:val="0"/>
        </w:rPr>
        <w:t>.</w:t>
      </w:r>
    </w:p>
    <w:p w:rsidR="00CD6412" w:rsidRDefault="00CD6412" w:rsidP="00CD6412">
      <w:pPr>
        <w:ind w:left="426"/>
        <w:jc w:val="both"/>
      </w:pPr>
    </w:p>
    <w:p w:rsidR="004F2368" w:rsidRDefault="004F2368" w:rsidP="00CD6412">
      <w:pPr>
        <w:ind w:left="426"/>
        <w:jc w:val="both"/>
      </w:pPr>
    </w:p>
    <w:p w:rsidR="004F2368" w:rsidRDefault="004F2368" w:rsidP="004F2368">
      <w:pPr>
        <w:pStyle w:val="Corpodeltesto2"/>
        <w:numPr>
          <w:ilvl w:val="0"/>
          <w:numId w:val="1"/>
        </w:numPr>
        <w:tabs>
          <w:tab w:val="left" w:pos="142"/>
        </w:tabs>
        <w:ind w:right="-143"/>
        <w:jc w:val="both"/>
        <w:rPr>
          <w:b/>
          <w:i w:val="0"/>
        </w:rPr>
      </w:pPr>
      <w:r>
        <w:rPr>
          <w:b/>
          <w:i w:val="0"/>
        </w:rPr>
        <w:t xml:space="preserve">Relazione della delegata dott.ssa Fiorella De Angelis su argomenti di rilevanza </w:t>
      </w:r>
      <w:proofErr w:type="spellStart"/>
      <w:r>
        <w:rPr>
          <w:b/>
          <w:i w:val="0"/>
        </w:rPr>
        <w:t>ordinistica</w:t>
      </w:r>
      <w:proofErr w:type="spellEnd"/>
      <w:r>
        <w:rPr>
          <w:b/>
          <w:i w:val="0"/>
        </w:rPr>
        <w:t xml:space="preserve"> incidenti nell’ex Z.T. 12.</w:t>
      </w:r>
    </w:p>
    <w:p w:rsidR="004F2368" w:rsidRDefault="004F2368" w:rsidP="004F2368">
      <w:pPr>
        <w:pStyle w:val="Corpodeltesto2"/>
        <w:tabs>
          <w:tab w:val="left" w:pos="142"/>
        </w:tabs>
        <w:ind w:right="-143"/>
        <w:jc w:val="both"/>
        <w:rPr>
          <w:i w:val="0"/>
        </w:rPr>
      </w:pPr>
      <w:r>
        <w:rPr>
          <w:i w:val="0"/>
        </w:rPr>
        <w:tab/>
      </w:r>
      <w:r>
        <w:rPr>
          <w:i w:val="0"/>
        </w:rPr>
        <w:tab/>
        <w:t>La dott.ssa De Angelis illustra l’attuale situazione di emergenza della ex Zona Territoriale 12 venutasi a creare in seguito alla prossima scadenza di numerosi contratti a termine per infermieri e OTA.</w:t>
      </w:r>
    </w:p>
    <w:p w:rsidR="004F2368" w:rsidRDefault="004F2368" w:rsidP="00CD6412">
      <w:pPr>
        <w:ind w:left="426"/>
        <w:jc w:val="both"/>
      </w:pPr>
    </w:p>
    <w:p w:rsidR="00806716" w:rsidRPr="00664E15" w:rsidRDefault="00806716" w:rsidP="00806716">
      <w:pPr>
        <w:pStyle w:val="Corpodeltesto2"/>
        <w:numPr>
          <w:ilvl w:val="0"/>
          <w:numId w:val="13"/>
        </w:numPr>
        <w:tabs>
          <w:tab w:val="left" w:pos="142"/>
        </w:tabs>
        <w:ind w:right="-143"/>
        <w:jc w:val="both"/>
        <w:rPr>
          <w:i w:val="0"/>
        </w:rPr>
      </w:pPr>
      <w:r w:rsidRPr="00664E15">
        <w:rPr>
          <w:b/>
          <w:i w:val="0"/>
        </w:rPr>
        <w:t xml:space="preserve">Aggiornamento sulla ristrutturazione della sede </w:t>
      </w:r>
      <w:proofErr w:type="spellStart"/>
      <w:r w:rsidRPr="00664E15">
        <w:rPr>
          <w:b/>
          <w:i w:val="0"/>
        </w:rPr>
        <w:t>ordinistica</w:t>
      </w:r>
      <w:proofErr w:type="spellEnd"/>
      <w:r w:rsidRPr="00664E15">
        <w:rPr>
          <w:b/>
          <w:i w:val="0"/>
        </w:rPr>
        <w:t>.</w:t>
      </w:r>
    </w:p>
    <w:p w:rsidR="00806716" w:rsidRDefault="00806716" w:rsidP="00806716">
      <w:pPr>
        <w:jc w:val="both"/>
      </w:pPr>
      <w:r>
        <w:rPr>
          <w:b/>
          <w:i/>
        </w:rPr>
        <w:tab/>
      </w:r>
      <w:r>
        <w:t xml:space="preserve">Il Consiglio prende atto che il 17/05/2012 sono iniziati i lavori di ristrutturazione della sede dell’Ordine. </w:t>
      </w:r>
    </w:p>
    <w:p w:rsidR="00806716" w:rsidRDefault="00806716" w:rsidP="00806716">
      <w:pPr>
        <w:pStyle w:val="Corpodeltesto2"/>
        <w:tabs>
          <w:tab w:val="left" w:pos="142"/>
        </w:tabs>
        <w:ind w:left="720" w:right="-143"/>
        <w:jc w:val="both"/>
        <w:rPr>
          <w:i w:val="0"/>
          <w:szCs w:val="24"/>
        </w:rPr>
      </w:pPr>
    </w:p>
    <w:p w:rsidR="00806716" w:rsidRDefault="00806716" w:rsidP="00806716">
      <w:pPr>
        <w:pStyle w:val="Corpodeltesto2"/>
        <w:numPr>
          <w:ilvl w:val="0"/>
          <w:numId w:val="13"/>
        </w:numPr>
        <w:tabs>
          <w:tab w:val="left" w:pos="142"/>
        </w:tabs>
        <w:ind w:right="-143"/>
        <w:jc w:val="both"/>
        <w:rPr>
          <w:b/>
          <w:i w:val="0"/>
        </w:rPr>
      </w:pPr>
      <w:r>
        <w:rPr>
          <w:b/>
          <w:i w:val="0"/>
        </w:rPr>
        <w:t>Aggiornamento sulla Giornata del Medico e dell’Odontoiatra</w:t>
      </w:r>
    </w:p>
    <w:p w:rsidR="00806716" w:rsidRDefault="00806716" w:rsidP="00806716">
      <w:pPr>
        <w:jc w:val="both"/>
      </w:pPr>
      <w:r>
        <w:rPr>
          <w:b/>
        </w:rPr>
        <w:tab/>
      </w:r>
      <w:r>
        <w:t>Il Presidente comunica che è stato predisposto tutto quanto necessario alla buona riuscita della Giornata del medico e dell’odontoiatra 2012.</w:t>
      </w:r>
    </w:p>
    <w:p w:rsidR="00806716" w:rsidRDefault="00806716" w:rsidP="00806716">
      <w:pPr>
        <w:jc w:val="both"/>
      </w:pPr>
    </w:p>
    <w:p w:rsidR="00806716" w:rsidRDefault="00806716" w:rsidP="00806716">
      <w:pPr>
        <w:pStyle w:val="Corpodeltesto2"/>
        <w:numPr>
          <w:ilvl w:val="0"/>
          <w:numId w:val="16"/>
        </w:numPr>
        <w:tabs>
          <w:tab w:val="left" w:pos="142"/>
        </w:tabs>
        <w:ind w:right="-143"/>
        <w:jc w:val="both"/>
        <w:rPr>
          <w:b/>
          <w:i w:val="0"/>
        </w:rPr>
      </w:pPr>
      <w:r>
        <w:rPr>
          <w:b/>
          <w:i w:val="0"/>
        </w:rPr>
        <w:t>Dismissione beni strumentali per ristrutturazione sede dell’Ordine.</w:t>
      </w:r>
    </w:p>
    <w:p w:rsidR="00806716" w:rsidRPr="00316773" w:rsidRDefault="00806716" w:rsidP="00806716">
      <w:pPr>
        <w:pStyle w:val="Corpodeltesto2"/>
        <w:tabs>
          <w:tab w:val="left" w:pos="142"/>
        </w:tabs>
        <w:ind w:right="-143"/>
        <w:jc w:val="both"/>
        <w:rPr>
          <w:i w:val="0"/>
          <w:szCs w:val="24"/>
        </w:rPr>
      </w:pPr>
      <w:r w:rsidRPr="00316773">
        <w:rPr>
          <w:i w:val="0"/>
          <w:szCs w:val="24"/>
        </w:rPr>
        <w:t xml:space="preserve">Il Consiglio prende atto della dismissione a costo zero mediante consegna per la rottamazione </w:t>
      </w:r>
      <w:r>
        <w:rPr>
          <w:i w:val="0"/>
          <w:szCs w:val="24"/>
        </w:rPr>
        <w:t>all’Impresa Edile Emidio Velli dei seguenti beni mobili</w:t>
      </w:r>
      <w:r w:rsidRPr="00316773">
        <w:rPr>
          <w:i w:val="0"/>
          <w:szCs w:val="24"/>
        </w:rPr>
        <w:t>:</w:t>
      </w:r>
    </w:p>
    <w:p w:rsidR="00806716" w:rsidRDefault="00806716" w:rsidP="00806716">
      <w:pPr>
        <w:rPr>
          <w:sz w:val="28"/>
          <w:szCs w:val="28"/>
        </w:rPr>
      </w:pPr>
    </w:p>
    <w:p w:rsidR="00806716" w:rsidRDefault="00806716" w:rsidP="00806716">
      <w:pPr>
        <w:numPr>
          <w:ilvl w:val="0"/>
          <w:numId w:val="10"/>
        </w:numPr>
      </w:pPr>
      <w:r>
        <w:t>TELEVISORE SABA CON TUBO CATODICO ROTTO</w:t>
      </w:r>
    </w:p>
    <w:p w:rsidR="00806716" w:rsidRDefault="00806716" w:rsidP="00806716">
      <w:pPr>
        <w:numPr>
          <w:ilvl w:val="0"/>
          <w:numId w:val="10"/>
        </w:numPr>
      </w:pPr>
      <w:proofErr w:type="gramStart"/>
      <w:r>
        <w:t>VIDEOREGISTRATORE  PER</w:t>
      </w:r>
      <w:proofErr w:type="gramEnd"/>
      <w:r>
        <w:t xml:space="preserve"> CASSETTE ROTTO</w:t>
      </w:r>
    </w:p>
    <w:p w:rsidR="00806716" w:rsidRDefault="00806716" w:rsidP="00806716">
      <w:pPr>
        <w:numPr>
          <w:ilvl w:val="0"/>
          <w:numId w:val="10"/>
        </w:numPr>
      </w:pPr>
      <w:r>
        <w:t>COMPUTER LG ROTTO</w:t>
      </w:r>
    </w:p>
    <w:p w:rsidR="00806716" w:rsidRDefault="00806716" w:rsidP="00806716">
      <w:pPr>
        <w:numPr>
          <w:ilvl w:val="0"/>
          <w:numId w:val="10"/>
        </w:numPr>
      </w:pPr>
      <w:r>
        <w:t>STAMPANTE DESKJET ROTTA</w:t>
      </w:r>
    </w:p>
    <w:p w:rsidR="00806716" w:rsidRDefault="00806716" w:rsidP="00806716">
      <w:pPr>
        <w:numPr>
          <w:ilvl w:val="0"/>
          <w:numId w:val="10"/>
        </w:numPr>
      </w:pPr>
      <w:r>
        <w:t>MONITOR STUDIO LG ROTTO</w:t>
      </w:r>
    </w:p>
    <w:p w:rsidR="00806716" w:rsidRDefault="00806716" w:rsidP="00806716">
      <w:pPr>
        <w:numPr>
          <w:ilvl w:val="0"/>
          <w:numId w:val="10"/>
        </w:numPr>
      </w:pPr>
      <w:r>
        <w:t>N. 4 DIVANETTI IN FINTA PELLE</w:t>
      </w:r>
    </w:p>
    <w:p w:rsidR="00806716" w:rsidRDefault="00806716" w:rsidP="00806716">
      <w:pPr>
        <w:numPr>
          <w:ilvl w:val="0"/>
          <w:numId w:val="10"/>
        </w:numPr>
      </w:pPr>
      <w:r>
        <w:t>N. 3 POLTRONCINE CON ROTELLE IN FINTA PELLE</w:t>
      </w:r>
    </w:p>
    <w:p w:rsidR="00806716" w:rsidRDefault="00806716" w:rsidP="00806716">
      <w:pPr>
        <w:numPr>
          <w:ilvl w:val="0"/>
          <w:numId w:val="10"/>
        </w:numPr>
      </w:pPr>
      <w:r>
        <w:t>BACHECA IN LEGNO E VETRO</w:t>
      </w:r>
    </w:p>
    <w:p w:rsidR="00806716" w:rsidRDefault="00806716" w:rsidP="00806716">
      <w:pPr>
        <w:numPr>
          <w:ilvl w:val="0"/>
          <w:numId w:val="10"/>
        </w:numPr>
      </w:pPr>
      <w:r>
        <w:t>STAMPANTE IBM 4072-001 S/N 5398264 ROTTA</w:t>
      </w:r>
    </w:p>
    <w:p w:rsidR="00806716" w:rsidRDefault="00806716" w:rsidP="00806716">
      <w:pPr>
        <w:numPr>
          <w:ilvl w:val="0"/>
          <w:numId w:val="10"/>
        </w:numPr>
      </w:pPr>
      <w:r>
        <w:t>LAMPADA A STELO MODELLO SOLARIS ROTTA</w:t>
      </w:r>
    </w:p>
    <w:p w:rsidR="00806716" w:rsidRDefault="00806716" w:rsidP="00806716">
      <w:pPr>
        <w:numPr>
          <w:ilvl w:val="0"/>
          <w:numId w:val="10"/>
        </w:numPr>
      </w:pPr>
      <w:r>
        <w:t>LAMPADA PARETE MODELLO SOLARIS</w:t>
      </w:r>
    </w:p>
    <w:p w:rsidR="00806716" w:rsidRDefault="00806716" w:rsidP="00806716">
      <w:pPr>
        <w:numPr>
          <w:ilvl w:val="0"/>
          <w:numId w:val="10"/>
        </w:numPr>
      </w:pPr>
      <w:r>
        <w:t>SEDIA NERA CON ROTELLE ROTTA</w:t>
      </w:r>
    </w:p>
    <w:p w:rsidR="00806716" w:rsidRDefault="00806716" w:rsidP="00806716">
      <w:pPr>
        <w:numPr>
          <w:ilvl w:val="0"/>
          <w:numId w:val="10"/>
        </w:numPr>
      </w:pPr>
      <w:r>
        <w:t>N. 50 SEDIE DI PLASTICA MARRONI CON STRUTTURA IN METALLO</w:t>
      </w:r>
    </w:p>
    <w:p w:rsidR="00806716" w:rsidRDefault="00806716" w:rsidP="00806716">
      <w:pPr>
        <w:numPr>
          <w:ilvl w:val="0"/>
          <w:numId w:val="10"/>
        </w:numPr>
      </w:pPr>
      <w:r>
        <w:t>URNA DI LEGNO ROTTA</w:t>
      </w:r>
    </w:p>
    <w:p w:rsidR="00806716" w:rsidRDefault="00806716" w:rsidP="00806716">
      <w:pPr>
        <w:numPr>
          <w:ilvl w:val="0"/>
          <w:numId w:val="10"/>
        </w:numPr>
      </w:pPr>
      <w:r>
        <w:t>SCHEDARIO PER CONTABILITA’ ROTTO</w:t>
      </w:r>
    </w:p>
    <w:p w:rsidR="00806716" w:rsidRDefault="00806716" w:rsidP="00806716">
      <w:pPr>
        <w:numPr>
          <w:ilvl w:val="0"/>
          <w:numId w:val="10"/>
        </w:numPr>
      </w:pPr>
      <w:r>
        <w:t>TENDA DEL BAGNO ROTTA</w:t>
      </w:r>
    </w:p>
    <w:p w:rsidR="00806716" w:rsidRDefault="00806716" w:rsidP="00806716">
      <w:pPr>
        <w:numPr>
          <w:ilvl w:val="0"/>
          <w:numId w:val="10"/>
        </w:numPr>
      </w:pPr>
      <w:r>
        <w:t>TENDA DI PLASTICA DELLA STANZA ARCHIVIO (ROTTA)</w:t>
      </w:r>
    </w:p>
    <w:p w:rsidR="00806716" w:rsidRDefault="00806716" w:rsidP="00806716">
      <w:pPr>
        <w:numPr>
          <w:ilvl w:val="0"/>
          <w:numId w:val="10"/>
        </w:numPr>
      </w:pPr>
      <w:r>
        <w:t>N. 5 TENDE A PANNELLO RELATIVE ALLA SALA RIUNIONE, ALLA STANZA DEL PRESIDENTE E ALLA STANZA DELLA SEGRETERIA (rovinate)</w:t>
      </w:r>
    </w:p>
    <w:p w:rsidR="00806716" w:rsidRDefault="00806716" w:rsidP="00806716">
      <w:pPr>
        <w:numPr>
          <w:ilvl w:val="0"/>
          <w:numId w:val="10"/>
        </w:numPr>
      </w:pPr>
      <w:r>
        <w:t>CALDAIA (dismessa per sospensione definitiva fornitura gas e installazione scaldabagno)</w:t>
      </w:r>
    </w:p>
    <w:p w:rsidR="00806716" w:rsidRDefault="00806716" w:rsidP="00806716">
      <w:pPr>
        <w:numPr>
          <w:ilvl w:val="0"/>
          <w:numId w:val="10"/>
        </w:numPr>
      </w:pPr>
      <w:r>
        <w:t>STAMPANTE BROTHER QL-560 ROTTA</w:t>
      </w:r>
    </w:p>
    <w:p w:rsidR="00806716" w:rsidRDefault="00806716" w:rsidP="00806716">
      <w:pPr>
        <w:ind w:left="360"/>
      </w:pPr>
    </w:p>
    <w:p w:rsidR="00806716" w:rsidRDefault="00806716" w:rsidP="00806716">
      <w:pPr>
        <w:pStyle w:val="Corpodeltesto2"/>
        <w:numPr>
          <w:ilvl w:val="0"/>
          <w:numId w:val="17"/>
        </w:numPr>
        <w:tabs>
          <w:tab w:val="left" w:pos="0"/>
        </w:tabs>
        <w:ind w:right="-143"/>
        <w:jc w:val="both"/>
        <w:rPr>
          <w:b/>
          <w:i w:val="0"/>
        </w:rPr>
      </w:pPr>
      <w:r>
        <w:rPr>
          <w:b/>
          <w:i w:val="0"/>
        </w:rPr>
        <w:t>Varie ed eventuali: acquisto tende per sede dell’Ordine.</w:t>
      </w:r>
    </w:p>
    <w:p w:rsidR="00806716" w:rsidRDefault="00806716" w:rsidP="00806716">
      <w:pPr>
        <w:pStyle w:val="Corpodeltesto2"/>
        <w:tabs>
          <w:tab w:val="left" w:pos="0"/>
        </w:tabs>
        <w:ind w:right="-143"/>
        <w:jc w:val="both"/>
        <w:rPr>
          <w:i w:val="0"/>
        </w:rPr>
      </w:pPr>
      <w:r>
        <w:rPr>
          <w:i w:val="0"/>
        </w:rPr>
        <w:lastRenderedPageBreak/>
        <w:tab/>
        <w:t>Il Consiglio delibera di acquistare delle nuove tende per la sala delle riunioni, per la stanza del Presidente, per la stanza della Segreteria, per il bagno e per la stanza adibita ad archivio, come di seguito indicato:</w:t>
      </w:r>
    </w:p>
    <w:p w:rsidR="00806716" w:rsidRDefault="00806716" w:rsidP="00806716">
      <w:pPr>
        <w:pStyle w:val="Corpodeltesto2"/>
        <w:tabs>
          <w:tab w:val="left" w:pos="0"/>
        </w:tabs>
        <w:ind w:right="-143"/>
        <w:jc w:val="both"/>
        <w:rPr>
          <w:i w:val="0"/>
        </w:rPr>
      </w:pPr>
      <w:r>
        <w:rPr>
          <w:i w:val="0"/>
        </w:rPr>
        <w:tab/>
        <w:t>n. 2 Tende a rullo con comando ad argano, tessuto oscurante “Prima”</w:t>
      </w:r>
      <w:r>
        <w:rPr>
          <w:i w:val="0"/>
        </w:rPr>
        <w:t xml:space="preserve"> </w:t>
      </w:r>
      <w:r>
        <w:rPr>
          <w:i w:val="0"/>
        </w:rPr>
        <w:t>per la sala riunioni.</w:t>
      </w:r>
    </w:p>
    <w:p w:rsidR="00806716" w:rsidRDefault="00806716" w:rsidP="00806716">
      <w:pPr>
        <w:pStyle w:val="Corpodeltesto2"/>
        <w:tabs>
          <w:tab w:val="left" w:pos="0"/>
        </w:tabs>
        <w:ind w:right="-143"/>
        <w:jc w:val="both"/>
        <w:rPr>
          <w:i w:val="0"/>
        </w:rPr>
      </w:pPr>
      <w:r>
        <w:rPr>
          <w:i w:val="0"/>
        </w:rPr>
        <w:tab/>
        <w:t>n. 6 Tende Verticali orientabili tessuto “Marte FR” per la sala riunioni, per la stanza del Presidente, per la stanza della Segreteria e per la stanza adibita ad archivio.</w:t>
      </w:r>
    </w:p>
    <w:p w:rsidR="00806716" w:rsidRDefault="00806716" w:rsidP="00806716">
      <w:pPr>
        <w:pStyle w:val="Corpodeltesto2"/>
        <w:tabs>
          <w:tab w:val="left" w:pos="0"/>
        </w:tabs>
        <w:ind w:right="-143"/>
        <w:jc w:val="both"/>
        <w:rPr>
          <w:i w:val="0"/>
        </w:rPr>
      </w:pPr>
      <w:r>
        <w:rPr>
          <w:i w:val="0"/>
        </w:rPr>
        <w:tab/>
        <w:t>n. 2 tende alla veneziana colore alluminio per il bagno.</w:t>
      </w:r>
    </w:p>
    <w:p w:rsidR="00806716" w:rsidRDefault="00806716" w:rsidP="00806716">
      <w:pPr>
        <w:pStyle w:val="Corpodeltesto2"/>
        <w:tabs>
          <w:tab w:val="left" w:pos="0"/>
        </w:tabs>
        <w:ind w:right="-143"/>
        <w:jc w:val="both"/>
        <w:rPr>
          <w:i w:val="0"/>
        </w:rPr>
      </w:pPr>
    </w:p>
    <w:sectPr w:rsidR="008067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A43"/>
    <w:multiLevelType w:val="hybridMultilevel"/>
    <w:tmpl w:val="806040B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56D5EBE"/>
    <w:multiLevelType w:val="hybridMultilevel"/>
    <w:tmpl w:val="06DC8D5A"/>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183DAC"/>
    <w:multiLevelType w:val="hybridMultilevel"/>
    <w:tmpl w:val="3F66B840"/>
    <w:lvl w:ilvl="0" w:tplc="0410000F">
      <w:start w:val="1"/>
      <w:numFmt w:val="decimal"/>
      <w:lvlText w:val="%1."/>
      <w:lvlJc w:val="left"/>
      <w:pPr>
        <w:tabs>
          <w:tab w:val="num" w:pos="2136"/>
        </w:tabs>
        <w:ind w:left="2136" w:hanging="360"/>
      </w:pPr>
    </w:lvl>
    <w:lvl w:ilvl="1" w:tplc="04100019">
      <w:start w:val="1"/>
      <w:numFmt w:val="lowerLetter"/>
      <w:lvlText w:val="%2."/>
      <w:lvlJc w:val="left"/>
      <w:pPr>
        <w:tabs>
          <w:tab w:val="num" w:pos="2856"/>
        </w:tabs>
        <w:ind w:left="2856" w:hanging="360"/>
      </w:pPr>
    </w:lvl>
    <w:lvl w:ilvl="2" w:tplc="0410001B">
      <w:start w:val="1"/>
      <w:numFmt w:val="lowerRoman"/>
      <w:lvlText w:val="%3."/>
      <w:lvlJc w:val="right"/>
      <w:pPr>
        <w:tabs>
          <w:tab w:val="num" w:pos="3576"/>
        </w:tabs>
        <w:ind w:left="3576" w:hanging="180"/>
      </w:pPr>
    </w:lvl>
    <w:lvl w:ilvl="3" w:tplc="0410000F">
      <w:start w:val="1"/>
      <w:numFmt w:val="decimal"/>
      <w:lvlText w:val="%4."/>
      <w:lvlJc w:val="left"/>
      <w:pPr>
        <w:tabs>
          <w:tab w:val="num" w:pos="4296"/>
        </w:tabs>
        <w:ind w:left="4296" w:hanging="360"/>
      </w:pPr>
    </w:lvl>
    <w:lvl w:ilvl="4" w:tplc="04100019">
      <w:start w:val="1"/>
      <w:numFmt w:val="lowerLetter"/>
      <w:lvlText w:val="%5."/>
      <w:lvlJc w:val="left"/>
      <w:pPr>
        <w:tabs>
          <w:tab w:val="num" w:pos="5016"/>
        </w:tabs>
        <w:ind w:left="5016" w:hanging="360"/>
      </w:pPr>
    </w:lvl>
    <w:lvl w:ilvl="5" w:tplc="0410001B">
      <w:start w:val="1"/>
      <w:numFmt w:val="lowerRoman"/>
      <w:lvlText w:val="%6."/>
      <w:lvlJc w:val="right"/>
      <w:pPr>
        <w:tabs>
          <w:tab w:val="num" w:pos="5736"/>
        </w:tabs>
        <w:ind w:left="5736" w:hanging="180"/>
      </w:pPr>
    </w:lvl>
    <w:lvl w:ilvl="6" w:tplc="0410000F">
      <w:start w:val="1"/>
      <w:numFmt w:val="decimal"/>
      <w:lvlText w:val="%7."/>
      <w:lvlJc w:val="left"/>
      <w:pPr>
        <w:tabs>
          <w:tab w:val="num" w:pos="6456"/>
        </w:tabs>
        <w:ind w:left="6456" w:hanging="360"/>
      </w:pPr>
    </w:lvl>
    <w:lvl w:ilvl="7" w:tplc="04100019">
      <w:start w:val="1"/>
      <w:numFmt w:val="lowerLetter"/>
      <w:lvlText w:val="%8."/>
      <w:lvlJc w:val="left"/>
      <w:pPr>
        <w:tabs>
          <w:tab w:val="num" w:pos="7176"/>
        </w:tabs>
        <w:ind w:left="7176" w:hanging="360"/>
      </w:pPr>
    </w:lvl>
    <w:lvl w:ilvl="8" w:tplc="0410001B">
      <w:start w:val="1"/>
      <w:numFmt w:val="lowerRoman"/>
      <w:lvlText w:val="%9."/>
      <w:lvlJc w:val="right"/>
      <w:pPr>
        <w:tabs>
          <w:tab w:val="num" w:pos="7896"/>
        </w:tabs>
        <w:ind w:left="7896" w:hanging="180"/>
      </w:pPr>
    </w:lvl>
  </w:abstractNum>
  <w:abstractNum w:abstractNumId="3" w15:restartNumberingAfterBreak="0">
    <w:nsid w:val="09A83534"/>
    <w:multiLevelType w:val="hybridMultilevel"/>
    <w:tmpl w:val="842C1E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A6166C"/>
    <w:multiLevelType w:val="hybridMultilevel"/>
    <w:tmpl w:val="DCFA14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3BD76B39"/>
    <w:multiLevelType w:val="hybridMultilevel"/>
    <w:tmpl w:val="5FA262A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47E90C35"/>
    <w:multiLevelType w:val="hybridMultilevel"/>
    <w:tmpl w:val="0BE6E574"/>
    <w:lvl w:ilvl="0" w:tplc="1F28A1E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0976A2"/>
    <w:multiLevelType w:val="hybridMultilevel"/>
    <w:tmpl w:val="16FC20D6"/>
    <w:lvl w:ilvl="0" w:tplc="1F28A1E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5C636E"/>
    <w:multiLevelType w:val="hybridMultilevel"/>
    <w:tmpl w:val="E624A200"/>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11" w15:restartNumberingAfterBreak="0">
    <w:nsid w:val="5F38275F"/>
    <w:multiLevelType w:val="hybridMultilevel"/>
    <w:tmpl w:val="B8EA5D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2704CD"/>
    <w:multiLevelType w:val="hybridMultilevel"/>
    <w:tmpl w:val="AA784532"/>
    <w:lvl w:ilvl="0" w:tplc="0410000F">
      <w:start w:val="1"/>
      <w:numFmt w:val="decimal"/>
      <w:lvlText w:val="%1."/>
      <w:lvlJc w:val="left"/>
      <w:pPr>
        <w:tabs>
          <w:tab w:val="num" w:pos="1070"/>
        </w:tabs>
        <w:ind w:left="1070" w:hanging="360"/>
      </w:p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13" w15:restartNumberingAfterBreak="0">
    <w:nsid w:val="616C3AC3"/>
    <w:multiLevelType w:val="hybridMultilevel"/>
    <w:tmpl w:val="1E0613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CE2BC8"/>
    <w:multiLevelType w:val="singleLevel"/>
    <w:tmpl w:val="B3B2475E"/>
    <w:lvl w:ilvl="0">
      <w:start w:val="1"/>
      <w:numFmt w:val="bullet"/>
      <w:lvlText w:val="-"/>
      <w:lvlJc w:val="left"/>
      <w:pPr>
        <w:tabs>
          <w:tab w:val="num" w:pos="360"/>
        </w:tabs>
        <w:ind w:left="36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14"/>
    <w:lvlOverride w:ilvl="0"/>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 w:numId="14">
    <w:abstractNumId w:val="9"/>
  </w:num>
  <w:num w:numId="15">
    <w:abstractNumId w:val="8"/>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29"/>
    <w:rsid w:val="000E1784"/>
    <w:rsid w:val="003752EB"/>
    <w:rsid w:val="003C0129"/>
    <w:rsid w:val="004F2368"/>
    <w:rsid w:val="007C1875"/>
    <w:rsid w:val="00806716"/>
    <w:rsid w:val="00851CC6"/>
    <w:rsid w:val="009204D5"/>
    <w:rsid w:val="00A368E1"/>
    <w:rsid w:val="00AB73CA"/>
    <w:rsid w:val="00B92594"/>
    <w:rsid w:val="00CD6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B51210-9E9A-40BD-AF1B-DE231339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641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CD6412"/>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CD6412"/>
    <w:rPr>
      <w:rFonts w:ascii="Times New Roman" w:eastAsia="Times New Roman" w:hAnsi="Times New Roman" w:cs="Times New Roman"/>
      <w:b/>
      <w:szCs w:val="20"/>
      <w:lang w:eastAsia="it-IT"/>
    </w:rPr>
  </w:style>
  <w:style w:type="paragraph" w:styleId="Corpodeltesto2">
    <w:name w:val="Body Text 2"/>
    <w:basedOn w:val="Normale"/>
    <w:link w:val="Corpodeltesto2Carattere"/>
    <w:unhideWhenUsed/>
    <w:rsid w:val="00CD6412"/>
    <w:rPr>
      <w:i/>
      <w:szCs w:val="20"/>
    </w:rPr>
  </w:style>
  <w:style w:type="character" w:customStyle="1" w:styleId="Corpodeltesto2Carattere">
    <w:name w:val="Corpo del testo 2 Carattere"/>
    <w:basedOn w:val="Carpredefinitoparagrafo"/>
    <w:link w:val="Corpodeltesto2"/>
    <w:rsid w:val="00CD6412"/>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CD6412"/>
    <w:pPr>
      <w:ind w:left="720"/>
      <w:contextualSpacing/>
    </w:pPr>
  </w:style>
  <w:style w:type="paragraph" w:styleId="Titolo">
    <w:name w:val="Title"/>
    <w:basedOn w:val="Normale"/>
    <w:link w:val="TitoloCarattere"/>
    <w:qFormat/>
    <w:rsid w:val="00AB73CA"/>
    <w:pPr>
      <w:ind w:right="-568"/>
      <w:jc w:val="center"/>
    </w:pPr>
    <w:rPr>
      <w:b/>
      <w:szCs w:val="20"/>
    </w:rPr>
  </w:style>
  <w:style w:type="character" w:customStyle="1" w:styleId="TitoloCarattere">
    <w:name w:val="Titolo Carattere"/>
    <w:basedOn w:val="Carpredefinitoparagrafo"/>
    <w:link w:val="Titolo"/>
    <w:rsid w:val="00AB73CA"/>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AB73CA"/>
    <w:pPr>
      <w:spacing w:after="120"/>
    </w:pPr>
  </w:style>
  <w:style w:type="character" w:customStyle="1" w:styleId="CorpotestoCarattere">
    <w:name w:val="Corpo testo Carattere"/>
    <w:basedOn w:val="Carpredefinitoparagrafo"/>
    <w:link w:val="Corpotesto"/>
    <w:rsid w:val="00AB73CA"/>
    <w:rPr>
      <w:rFonts w:ascii="Times New Roman" w:eastAsia="Times New Roman" w:hAnsi="Times New Roman" w:cs="Times New Roman"/>
      <w:sz w:val="24"/>
      <w:szCs w:val="24"/>
      <w:lang w:eastAsia="it-IT"/>
    </w:rPr>
  </w:style>
  <w:style w:type="paragraph" w:styleId="Testodelblocco">
    <w:name w:val="Block Text"/>
    <w:basedOn w:val="Normale"/>
    <w:rsid w:val="00AB73CA"/>
    <w:pPr>
      <w:ind w:left="360" w:right="-568"/>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9</cp:revision>
  <dcterms:created xsi:type="dcterms:W3CDTF">2022-11-16T11:29:00Z</dcterms:created>
  <dcterms:modified xsi:type="dcterms:W3CDTF">2022-11-16T11:54:00Z</dcterms:modified>
</cp:coreProperties>
</file>