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9E7" w:rsidRDefault="00E949E7" w:rsidP="00E949E7">
      <w:pPr>
        <w:suppressAutoHyphens/>
        <w:ind w:right="-143"/>
        <w:rPr>
          <w:i/>
          <w:szCs w:val="20"/>
          <w:lang w:eastAsia="ar-SA"/>
        </w:rPr>
      </w:pPr>
    </w:p>
    <w:p w:rsidR="00E949E7" w:rsidRDefault="00E949E7" w:rsidP="00E949E7">
      <w:pPr>
        <w:suppressAutoHyphens/>
        <w:ind w:right="-568"/>
        <w:rPr>
          <w:i/>
          <w:szCs w:val="20"/>
          <w:lang w:eastAsia="ar-SA"/>
        </w:rPr>
      </w:pPr>
    </w:p>
    <w:p w:rsidR="00E949E7" w:rsidRDefault="00E949E7" w:rsidP="00E949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ind w:right="-234"/>
        <w:rPr>
          <w:b/>
          <w:i/>
          <w:lang w:eastAsia="ar-SA"/>
        </w:rPr>
      </w:pPr>
      <w:r>
        <w:rPr>
          <w:b/>
          <w:i/>
          <w:lang w:eastAsia="ar-SA"/>
        </w:rPr>
        <w:t>Ordine dei Medici Chirurghi e degli Odontoiatri</w:t>
      </w:r>
    </w:p>
    <w:p w:rsidR="00E949E7" w:rsidRDefault="00E949E7" w:rsidP="00E949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ind w:right="-234"/>
        <w:rPr>
          <w:b/>
          <w:lang w:eastAsia="ar-SA"/>
        </w:rPr>
      </w:pPr>
      <w:proofErr w:type="gramStart"/>
      <w:r>
        <w:rPr>
          <w:b/>
          <w:i/>
          <w:lang w:eastAsia="ar-SA"/>
        </w:rPr>
        <w:t>della</w:t>
      </w:r>
      <w:proofErr w:type="gramEnd"/>
      <w:r>
        <w:rPr>
          <w:b/>
          <w:i/>
          <w:lang w:eastAsia="ar-SA"/>
        </w:rPr>
        <w:t xml:space="preserve"> Provincia di Ascoli Piceno</w:t>
      </w:r>
    </w:p>
    <w:p w:rsidR="00E949E7" w:rsidRDefault="00E949E7" w:rsidP="00E949E7">
      <w:pPr>
        <w:suppressAutoHyphens/>
        <w:ind w:right="-54"/>
        <w:jc w:val="center"/>
        <w:rPr>
          <w:b/>
          <w:lang w:eastAsia="ar-SA"/>
        </w:rPr>
      </w:pPr>
    </w:p>
    <w:p w:rsidR="00E949E7" w:rsidRDefault="00E949E7" w:rsidP="00E949E7">
      <w:pPr>
        <w:suppressAutoHyphens/>
        <w:ind w:right="-54"/>
        <w:jc w:val="center"/>
        <w:rPr>
          <w:b/>
          <w:lang w:eastAsia="ar-SA"/>
        </w:rPr>
      </w:pPr>
      <w:r>
        <w:rPr>
          <w:b/>
          <w:lang w:eastAsia="ar-SA"/>
        </w:rPr>
        <w:t xml:space="preserve">Decisioni della riunione del Consiglio Direttivo del </w:t>
      </w:r>
      <w:r w:rsidR="0059396D">
        <w:rPr>
          <w:b/>
          <w:lang w:eastAsia="ar-SA"/>
        </w:rPr>
        <w:t>25/06/2012</w:t>
      </w:r>
    </w:p>
    <w:p w:rsidR="00E949E7" w:rsidRDefault="00E949E7" w:rsidP="00E949E7">
      <w:pPr>
        <w:suppressAutoHyphens/>
        <w:ind w:right="-54"/>
        <w:jc w:val="both"/>
        <w:rPr>
          <w:lang w:eastAsia="ar-SA"/>
        </w:rPr>
      </w:pPr>
    </w:p>
    <w:p w:rsidR="0059396D" w:rsidRPr="00B96E33" w:rsidRDefault="0059396D" w:rsidP="0059396D">
      <w:pPr>
        <w:pStyle w:val="Corpodeltesto2"/>
        <w:numPr>
          <w:ilvl w:val="0"/>
          <w:numId w:val="1"/>
        </w:numPr>
        <w:tabs>
          <w:tab w:val="left" w:pos="142"/>
        </w:tabs>
        <w:ind w:right="-143"/>
        <w:jc w:val="both"/>
        <w:rPr>
          <w:b/>
          <w:i w:val="0"/>
        </w:rPr>
      </w:pPr>
      <w:r w:rsidRPr="00B96E33">
        <w:rPr>
          <w:b/>
          <w:i w:val="0"/>
        </w:rPr>
        <w:t xml:space="preserve">Pubblicità Sanitaria </w:t>
      </w:r>
    </w:p>
    <w:p w:rsidR="0059396D" w:rsidRDefault="0059396D" w:rsidP="0059396D">
      <w:pPr>
        <w:pStyle w:val="Paragrafoelenco"/>
        <w:ind w:left="786"/>
        <w:jc w:val="both"/>
      </w:pPr>
      <w:r w:rsidRPr="0059396D">
        <w:rPr>
          <w:b/>
        </w:rPr>
        <w:tab/>
      </w:r>
      <w:r w:rsidRPr="0059396D">
        <w:t>Il Consiglio delibera di rilasciare il nulla osta al dott. Nicolino Novelli per la richiesta di pubblicità sanitaria mediante targa solo limitatamente al seguente</w:t>
      </w:r>
      <w:r>
        <w:t xml:space="preserve"> testo “Dott. N </w:t>
      </w:r>
      <w:proofErr w:type="spellStart"/>
      <w:r>
        <w:t>N</w:t>
      </w:r>
      <w:proofErr w:type="spellEnd"/>
      <w:r>
        <w:t xml:space="preserve"> Studio Specialistico Dermatologico </w:t>
      </w:r>
      <w:proofErr w:type="spellStart"/>
      <w:r>
        <w:t>tel</w:t>
      </w:r>
      <w:proofErr w:type="spellEnd"/>
      <w:proofErr w:type="gramStart"/>
      <w:r>
        <w:t>…….</w:t>
      </w:r>
      <w:proofErr w:type="gramEnd"/>
      <w:r>
        <w:t>”. Il Consiglio delibera di depennare la dicitura “</w:t>
      </w:r>
      <w:proofErr w:type="spellStart"/>
      <w:r>
        <w:t>dermochirurgico</w:t>
      </w:r>
      <w:proofErr w:type="spellEnd"/>
      <w:r>
        <w:t xml:space="preserve">” in quanto egli non è in possesso della specialità in </w:t>
      </w:r>
      <w:proofErr w:type="spellStart"/>
      <w:r>
        <w:t>dermochirurgia</w:t>
      </w:r>
      <w:proofErr w:type="spellEnd"/>
      <w:r>
        <w:t>.</w:t>
      </w:r>
    </w:p>
    <w:p w:rsidR="0059396D" w:rsidRDefault="0059396D" w:rsidP="00E949E7">
      <w:pPr>
        <w:pStyle w:val="Titolo2"/>
        <w:ind w:right="-442"/>
        <w:rPr>
          <w:b w:val="0"/>
          <w:sz w:val="24"/>
          <w:szCs w:val="24"/>
        </w:rPr>
      </w:pPr>
    </w:p>
    <w:p w:rsidR="0059396D" w:rsidRPr="0059396D" w:rsidRDefault="0059396D" w:rsidP="0059396D">
      <w:pPr>
        <w:pStyle w:val="Titolo2"/>
        <w:numPr>
          <w:ilvl w:val="0"/>
          <w:numId w:val="1"/>
        </w:numPr>
        <w:ind w:right="-442"/>
        <w:rPr>
          <w:sz w:val="24"/>
          <w:szCs w:val="24"/>
        </w:rPr>
      </w:pPr>
      <w:r w:rsidRPr="0059396D">
        <w:rPr>
          <w:sz w:val="24"/>
          <w:szCs w:val="24"/>
        </w:rPr>
        <w:t>Variazioni Albo professionale</w:t>
      </w:r>
    </w:p>
    <w:p w:rsidR="0059396D" w:rsidRPr="0059396D" w:rsidRDefault="0059396D" w:rsidP="0059396D">
      <w:pPr>
        <w:pStyle w:val="Titolo2"/>
        <w:ind w:left="426" w:right="-442"/>
        <w:rPr>
          <w:b w:val="0"/>
          <w:sz w:val="24"/>
          <w:szCs w:val="24"/>
        </w:rPr>
      </w:pPr>
      <w:proofErr w:type="gramStart"/>
      <w:r w:rsidRPr="0059396D">
        <w:rPr>
          <w:b w:val="0"/>
          <w:sz w:val="24"/>
          <w:szCs w:val="24"/>
        </w:rPr>
        <w:t>il</w:t>
      </w:r>
      <w:proofErr w:type="gramEnd"/>
      <w:r w:rsidRPr="0059396D">
        <w:rPr>
          <w:b w:val="0"/>
          <w:sz w:val="24"/>
          <w:szCs w:val="24"/>
        </w:rPr>
        <w:t xml:space="preserve"> Consiglio Delibera</w:t>
      </w:r>
      <w:r>
        <w:rPr>
          <w:b w:val="0"/>
          <w:sz w:val="24"/>
          <w:szCs w:val="24"/>
        </w:rPr>
        <w:t xml:space="preserve"> </w:t>
      </w:r>
      <w:r w:rsidRPr="0059396D">
        <w:rPr>
          <w:b w:val="0"/>
          <w:sz w:val="24"/>
          <w:szCs w:val="24"/>
        </w:rPr>
        <w:t>la cancellazione dall'Albo dei Medici Chirurghi di:</w:t>
      </w:r>
    </w:p>
    <w:p w:rsidR="0059396D" w:rsidRPr="0059396D" w:rsidRDefault="0059396D" w:rsidP="0059396D">
      <w:pPr>
        <w:ind w:left="426"/>
      </w:pPr>
      <w:r w:rsidRPr="0059396D">
        <w:tab/>
        <w:t xml:space="preserve">Dott.ssa Bruna Fabiani </w:t>
      </w:r>
      <w:r w:rsidRPr="0059396D">
        <w:tab/>
      </w:r>
      <w:r w:rsidRPr="0059396D">
        <w:tab/>
        <w:t xml:space="preserve">            </w:t>
      </w:r>
    </w:p>
    <w:p w:rsidR="0059396D" w:rsidRDefault="0059396D" w:rsidP="0059396D">
      <w:pPr>
        <w:ind w:left="426" w:right="-54"/>
        <w:jc w:val="both"/>
      </w:pPr>
      <w:r w:rsidRPr="0059396D">
        <w:tab/>
        <w:t>Dott.ssa Francesca Ferretti</w:t>
      </w:r>
    </w:p>
    <w:p w:rsidR="00E949E7" w:rsidRPr="0059396D" w:rsidRDefault="0059396D" w:rsidP="0059396D">
      <w:pPr>
        <w:ind w:left="426" w:right="-54"/>
        <w:jc w:val="both"/>
      </w:pPr>
      <w:r w:rsidRPr="0059396D">
        <w:tab/>
      </w:r>
    </w:p>
    <w:p w:rsidR="0059396D" w:rsidRPr="0059396D" w:rsidRDefault="0059396D" w:rsidP="0059396D">
      <w:pPr>
        <w:pStyle w:val="Titolo2"/>
        <w:ind w:right="-54"/>
        <w:rPr>
          <w:b w:val="0"/>
          <w:sz w:val="24"/>
          <w:szCs w:val="24"/>
        </w:rPr>
      </w:pPr>
      <w:proofErr w:type="gramStart"/>
      <w:r w:rsidRPr="0059396D">
        <w:rPr>
          <w:b w:val="0"/>
          <w:sz w:val="24"/>
          <w:szCs w:val="24"/>
        </w:rPr>
        <w:t>il</w:t>
      </w:r>
      <w:proofErr w:type="gramEnd"/>
      <w:r w:rsidRPr="0059396D">
        <w:rPr>
          <w:b w:val="0"/>
          <w:sz w:val="24"/>
          <w:szCs w:val="24"/>
        </w:rPr>
        <w:t xml:space="preserve"> Consiglio Delibera</w:t>
      </w:r>
      <w:r>
        <w:rPr>
          <w:b w:val="0"/>
          <w:sz w:val="24"/>
          <w:szCs w:val="24"/>
        </w:rPr>
        <w:t xml:space="preserve"> </w:t>
      </w:r>
      <w:r w:rsidRPr="0059396D">
        <w:rPr>
          <w:b w:val="0"/>
        </w:rPr>
        <w:t xml:space="preserve">l’iscrizione all’Albo dei Medici Chirurghi </w:t>
      </w:r>
      <w:r>
        <w:rPr>
          <w:b w:val="0"/>
        </w:rPr>
        <w:t>del</w:t>
      </w:r>
      <w:r w:rsidRPr="0059396D">
        <w:rPr>
          <w:b w:val="0"/>
        </w:rPr>
        <w:t>:</w:t>
      </w:r>
    </w:p>
    <w:p w:rsidR="0059396D" w:rsidRDefault="0059396D" w:rsidP="0059396D">
      <w:pPr>
        <w:ind w:right="-54"/>
        <w:jc w:val="both"/>
      </w:pPr>
      <w:r w:rsidRPr="0059396D">
        <w:t xml:space="preserve">     </w:t>
      </w:r>
      <w:r w:rsidRPr="0059396D">
        <w:tab/>
      </w:r>
      <w:r w:rsidRPr="0059396D">
        <w:tab/>
        <w:t xml:space="preserve">Dott. Ezio Latini           </w:t>
      </w:r>
    </w:p>
    <w:p w:rsidR="0059396D" w:rsidRPr="0059396D" w:rsidRDefault="0059396D" w:rsidP="0059396D">
      <w:pPr>
        <w:ind w:right="-54"/>
        <w:jc w:val="both"/>
      </w:pPr>
      <w:r w:rsidRPr="0059396D">
        <w:t xml:space="preserve">          </w:t>
      </w:r>
    </w:p>
    <w:p w:rsidR="0059396D" w:rsidRDefault="0059396D" w:rsidP="0059396D">
      <w:pPr>
        <w:pStyle w:val="Paragrafoelenco"/>
        <w:numPr>
          <w:ilvl w:val="0"/>
          <w:numId w:val="1"/>
        </w:numPr>
        <w:ind w:right="-54"/>
        <w:jc w:val="both"/>
        <w:rPr>
          <w:b/>
        </w:rPr>
      </w:pPr>
      <w:r>
        <w:rPr>
          <w:b/>
        </w:rPr>
        <w:t>Storni e delibere economiche</w:t>
      </w:r>
    </w:p>
    <w:p w:rsidR="00C4401C" w:rsidRPr="0059396D" w:rsidRDefault="00C4401C" w:rsidP="00C4401C">
      <w:pPr>
        <w:pStyle w:val="Paragrafoelenco"/>
        <w:ind w:left="786" w:right="-54"/>
        <w:jc w:val="both"/>
        <w:rPr>
          <w:b/>
        </w:rPr>
      </w:pPr>
    </w:p>
    <w:p w:rsidR="0059396D" w:rsidRPr="0059396D" w:rsidRDefault="0059396D" w:rsidP="0059396D">
      <w:pPr>
        <w:tabs>
          <w:tab w:val="num" w:pos="360"/>
        </w:tabs>
        <w:ind w:left="360" w:right="-54" w:hanging="360"/>
        <w:jc w:val="both"/>
        <w:rPr>
          <w:b/>
        </w:rPr>
      </w:pPr>
      <w:r w:rsidRPr="004C7D18">
        <w:tab/>
      </w:r>
      <w:proofErr w:type="gramStart"/>
      <w:r w:rsidRPr="004C7D18">
        <w:t>il</w:t>
      </w:r>
      <w:proofErr w:type="gramEnd"/>
      <w:r w:rsidRPr="004C7D18">
        <w:t xml:space="preserve"> Consiglio delibera il pagamento della</w:t>
      </w:r>
      <w:r w:rsidRPr="0059396D">
        <w:t xml:space="preserve"> </w:t>
      </w:r>
      <w:r>
        <w:t xml:space="preserve">fattura di Damiani Pompe Funebri  per manifesti murali </w:t>
      </w:r>
      <w:r w:rsidR="004C7D18">
        <w:t xml:space="preserve">per </w:t>
      </w:r>
      <w:r>
        <w:t>lutto  dott. GGM</w:t>
      </w:r>
      <w:r>
        <w:rPr>
          <w:b/>
        </w:rPr>
        <w:t xml:space="preserve">, € 120,00 </w:t>
      </w:r>
    </w:p>
    <w:p w:rsidR="0059396D" w:rsidRDefault="0059396D" w:rsidP="0059396D">
      <w:pPr>
        <w:ind w:left="360"/>
        <w:jc w:val="both"/>
        <w:outlineLvl w:val="0"/>
      </w:pPr>
    </w:p>
    <w:p w:rsidR="0059396D" w:rsidRDefault="0059396D" w:rsidP="0059396D">
      <w:pPr>
        <w:tabs>
          <w:tab w:val="num" w:pos="360"/>
        </w:tabs>
        <w:ind w:left="360" w:right="-54" w:hanging="360"/>
        <w:jc w:val="both"/>
      </w:pPr>
      <w:proofErr w:type="gramStart"/>
      <w:r w:rsidRPr="00094E6A">
        <w:t>il</w:t>
      </w:r>
      <w:proofErr w:type="gramEnd"/>
      <w:r w:rsidRPr="00094E6A">
        <w:t xml:space="preserve"> Consiglio delibera</w:t>
      </w:r>
      <w:r w:rsidR="00C4401C">
        <w:t xml:space="preserve"> </w:t>
      </w:r>
      <w:r>
        <w:t xml:space="preserve">il pagamento della </w:t>
      </w:r>
      <w:r w:rsidRPr="004E4730">
        <w:t xml:space="preserve">Fattura </w:t>
      </w:r>
      <w:r>
        <w:t xml:space="preserve">di </w:t>
      </w:r>
      <w:proofErr w:type="spellStart"/>
      <w:r>
        <w:t>Astrelia</w:t>
      </w:r>
      <w:proofErr w:type="spellEnd"/>
      <w:r>
        <w:t xml:space="preserve"> per contributo annuale e spese di gestione rivista/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organ</w:t>
      </w:r>
      <w:proofErr w:type="spellEnd"/>
      <w:r>
        <w:t xml:space="preserve"> </w:t>
      </w:r>
      <w:proofErr w:type="spellStart"/>
      <w:r>
        <w:t>Doc’s</w:t>
      </w:r>
      <w:proofErr w:type="spellEnd"/>
      <w:r w:rsidR="004C7D18">
        <w:t xml:space="preserve">, </w:t>
      </w:r>
      <w:r w:rsidRPr="00094E6A">
        <w:t>€ 3.025,00</w:t>
      </w:r>
    </w:p>
    <w:p w:rsidR="0059396D" w:rsidRPr="00094E6A" w:rsidRDefault="0059396D" w:rsidP="0059396D">
      <w:pPr>
        <w:tabs>
          <w:tab w:val="num" w:pos="360"/>
        </w:tabs>
        <w:ind w:left="360" w:right="-54" w:hanging="360"/>
        <w:jc w:val="both"/>
      </w:pPr>
      <w:r w:rsidRPr="00094E6A">
        <w:t xml:space="preserve"> </w:t>
      </w:r>
    </w:p>
    <w:p w:rsidR="0059396D" w:rsidRDefault="0059396D" w:rsidP="0059396D">
      <w:pPr>
        <w:tabs>
          <w:tab w:val="num" w:pos="360"/>
        </w:tabs>
        <w:ind w:left="360" w:right="-54" w:hanging="360"/>
        <w:jc w:val="both"/>
      </w:pPr>
      <w:r>
        <w:rPr>
          <w:b/>
        </w:rPr>
        <w:tab/>
      </w:r>
      <w:r w:rsidRPr="00094E6A">
        <w:t>il Consiglio delibera</w:t>
      </w:r>
      <w:r w:rsidR="00C4401C">
        <w:t xml:space="preserve"> il pagamento della fattura</w:t>
      </w:r>
      <w:r w:rsidR="00C4401C" w:rsidRPr="00C4401C">
        <w:t xml:space="preserve"> </w:t>
      </w:r>
      <w:r w:rsidR="00C4401C">
        <w:t xml:space="preserve">di Mister OK per rinfresco alla Giornata del Medico e dell’Odontoiatra, </w:t>
      </w:r>
      <w:r w:rsidRPr="00094E6A">
        <w:t xml:space="preserve">€ </w:t>
      </w:r>
      <w:r>
        <w:t>1.440,00</w:t>
      </w:r>
      <w:r w:rsidRPr="00094E6A">
        <w:t xml:space="preserve"> </w:t>
      </w:r>
    </w:p>
    <w:p w:rsidR="0059396D" w:rsidRDefault="0059396D" w:rsidP="0059396D">
      <w:pPr>
        <w:tabs>
          <w:tab w:val="num" w:pos="360"/>
        </w:tabs>
        <w:ind w:left="360" w:right="-54" w:hanging="360"/>
        <w:jc w:val="both"/>
      </w:pPr>
    </w:p>
    <w:p w:rsidR="0059396D" w:rsidRPr="003E2E06" w:rsidRDefault="0059396D" w:rsidP="0059396D">
      <w:pPr>
        <w:tabs>
          <w:tab w:val="num" w:pos="360"/>
        </w:tabs>
        <w:ind w:left="360" w:right="-54" w:hanging="360"/>
        <w:jc w:val="both"/>
        <w:rPr>
          <w:b/>
        </w:rPr>
      </w:pPr>
      <w:r>
        <w:rPr>
          <w:b/>
        </w:rPr>
        <w:t>Il Consiglio prende atto di quanto segue</w:t>
      </w:r>
    </w:p>
    <w:p w:rsidR="0059396D" w:rsidRDefault="0059396D" w:rsidP="0059396D">
      <w:pPr>
        <w:numPr>
          <w:ilvl w:val="0"/>
          <w:numId w:val="10"/>
        </w:numPr>
        <w:outlineLvl w:val="0"/>
      </w:pPr>
      <w:proofErr w:type="gramStart"/>
      <w:r>
        <w:t>avvenuto</w:t>
      </w:r>
      <w:proofErr w:type="gramEnd"/>
      <w:r>
        <w:t xml:space="preserve"> pagamento della fattura di Impresa Edile </w:t>
      </w:r>
      <w:proofErr w:type="spellStart"/>
      <w:r>
        <w:t>Vell</w:t>
      </w:r>
      <w:r w:rsidR="00AD4C4A">
        <w:t>e</w:t>
      </w:r>
      <w:r>
        <w:t>i</w:t>
      </w:r>
      <w:proofErr w:type="spellEnd"/>
      <w:r>
        <w:t xml:space="preserve"> Emidio relativa al 1° acconto per lavori edili di ristrutturazione del</w:t>
      </w:r>
      <w:r w:rsidR="00C4401C">
        <w:t>la sede dell’Ordine,€ 11.000,00</w:t>
      </w:r>
      <w:r>
        <w:t>;</w:t>
      </w:r>
    </w:p>
    <w:p w:rsidR="0059396D" w:rsidRDefault="0059396D" w:rsidP="0059396D">
      <w:pPr>
        <w:numPr>
          <w:ilvl w:val="0"/>
          <w:numId w:val="10"/>
        </w:numPr>
        <w:outlineLvl w:val="0"/>
      </w:pPr>
      <w:proofErr w:type="gramStart"/>
      <w:r>
        <w:t>avvenuto</w:t>
      </w:r>
      <w:proofErr w:type="gramEnd"/>
      <w:r>
        <w:t xml:space="preserve"> pagamento della fattura di Impresa Edile </w:t>
      </w:r>
      <w:proofErr w:type="spellStart"/>
      <w:r>
        <w:t>Vell</w:t>
      </w:r>
      <w:r w:rsidR="00AD4C4A">
        <w:t>e</w:t>
      </w:r>
      <w:r>
        <w:t>i</w:t>
      </w:r>
      <w:proofErr w:type="spellEnd"/>
      <w:r>
        <w:t xml:space="preserve"> Emidio relativa al 2° acconto per lavori edili di ristrutturazione della</w:t>
      </w:r>
      <w:r w:rsidR="00C4401C">
        <w:t xml:space="preserve"> sede dell’Ordine, € 22.000,00.</w:t>
      </w:r>
    </w:p>
    <w:p w:rsidR="00C4401C" w:rsidRDefault="00C4401C" w:rsidP="00C4401C">
      <w:pPr>
        <w:pStyle w:val="Paragrafoelenco"/>
        <w:ind w:left="502"/>
        <w:jc w:val="both"/>
      </w:pPr>
      <w:bookmarkStart w:id="0" w:name="_GoBack"/>
      <w:bookmarkEnd w:id="0"/>
    </w:p>
    <w:p w:rsidR="00C4401C" w:rsidRPr="00C4401C" w:rsidRDefault="00C4401C" w:rsidP="00C4401C">
      <w:pPr>
        <w:pStyle w:val="Paragrafoelenco"/>
        <w:numPr>
          <w:ilvl w:val="0"/>
          <w:numId w:val="1"/>
        </w:numPr>
        <w:jc w:val="both"/>
        <w:rPr>
          <w:b/>
        </w:rPr>
      </w:pPr>
      <w:r w:rsidRPr="00C4401C">
        <w:rPr>
          <w:b/>
        </w:rPr>
        <w:t xml:space="preserve">Bilancio Consuntivo </w:t>
      </w:r>
      <w:proofErr w:type="spellStart"/>
      <w:r w:rsidRPr="00C4401C">
        <w:rPr>
          <w:b/>
        </w:rPr>
        <w:t>Enpam</w:t>
      </w:r>
      <w:proofErr w:type="spellEnd"/>
      <w:r w:rsidRPr="00C4401C">
        <w:rPr>
          <w:b/>
        </w:rPr>
        <w:t>.</w:t>
      </w:r>
    </w:p>
    <w:p w:rsidR="00C4401C" w:rsidRDefault="00C4401C" w:rsidP="00C4401C">
      <w:pPr>
        <w:pStyle w:val="Paragrafoelenco"/>
        <w:ind w:left="502"/>
        <w:jc w:val="both"/>
      </w:pPr>
      <w:r w:rsidRPr="00CD5E43">
        <w:t xml:space="preserve">Dopo ampia ed articolata discussione sentite le relazioni al Bilancio consuntivo </w:t>
      </w:r>
      <w:proofErr w:type="spellStart"/>
      <w:r w:rsidRPr="00CD5E43">
        <w:t>Enpam</w:t>
      </w:r>
      <w:proofErr w:type="spellEnd"/>
      <w:r>
        <w:t xml:space="preserve"> del delegato dell’Ordine presso </w:t>
      </w:r>
      <w:proofErr w:type="spellStart"/>
      <w:r>
        <w:t>l’Enpam</w:t>
      </w:r>
      <w:proofErr w:type="spellEnd"/>
      <w:r>
        <w:t xml:space="preserve">, dott. Benfatti e del componente della Consulta per </w:t>
      </w:r>
      <w:smartTag w:uri="urn:schemas-microsoft-com:office:smarttags" w:element="PersonName">
        <w:smartTagPr>
          <w:attr w:name="ProductID" w:val="la Medicina Generale"/>
        </w:smartTagPr>
        <w:smartTag w:uri="urn:schemas-microsoft-com:office:smarttags" w:element="PersonName">
          <w:smartTagPr>
            <w:attr w:name="ProductID" w:val="la Medicina"/>
          </w:smartTagPr>
          <w:r>
            <w:t>la Medicina</w:t>
          </w:r>
        </w:smartTag>
        <w:r>
          <w:t xml:space="preserve"> Generale</w:t>
        </w:r>
      </w:smartTag>
      <w:r>
        <w:t xml:space="preserve"> dott. </w:t>
      </w:r>
      <w:proofErr w:type="spellStart"/>
      <w:r>
        <w:t>Spinozzi</w:t>
      </w:r>
      <w:proofErr w:type="spellEnd"/>
      <w:r>
        <w:t xml:space="preserve">, a scrutinio segreto il Consiglio a maggioranza esprime voto contrario all’approvazione del Bilancio Consuntivo </w:t>
      </w:r>
      <w:proofErr w:type="spellStart"/>
      <w:r>
        <w:t>Enpam</w:t>
      </w:r>
      <w:proofErr w:type="spellEnd"/>
      <w:r>
        <w:t xml:space="preserve"> 2011.</w:t>
      </w:r>
    </w:p>
    <w:p w:rsidR="00C4401C" w:rsidRPr="00CD5E43" w:rsidRDefault="00C4401C" w:rsidP="00C4401C">
      <w:pPr>
        <w:pStyle w:val="Paragrafoelenco"/>
        <w:ind w:left="502"/>
        <w:jc w:val="both"/>
      </w:pPr>
    </w:p>
    <w:p w:rsidR="00C4401C" w:rsidRPr="008750B4" w:rsidRDefault="00C4401C" w:rsidP="00C4401C">
      <w:pPr>
        <w:pStyle w:val="Corpodeltesto2"/>
        <w:numPr>
          <w:ilvl w:val="0"/>
          <w:numId w:val="1"/>
        </w:numPr>
        <w:tabs>
          <w:tab w:val="left" w:pos="142"/>
        </w:tabs>
        <w:ind w:right="-143"/>
        <w:jc w:val="both"/>
        <w:rPr>
          <w:b/>
          <w:i w:val="0"/>
        </w:rPr>
      </w:pPr>
      <w:r>
        <w:rPr>
          <w:b/>
          <w:i w:val="0"/>
        </w:rPr>
        <w:t xml:space="preserve">Aggiornamento su lavori di </w:t>
      </w:r>
      <w:r w:rsidRPr="008750B4">
        <w:rPr>
          <w:b/>
          <w:i w:val="0"/>
        </w:rPr>
        <w:t>ristrutturazione della sede dell’Ordine.</w:t>
      </w:r>
    </w:p>
    <w:p w:rsidR="00C4401C" w:rsidRDefault="00C4401C" w:rsidP="00C4401C">
      <w:pPr>
        <w:pStyle w:val="Corpodeltesto2"/>
        <w:tabs>
          <w:tab w:val="left" w:pos="142"/>
        </w:tabs>
        <w:ind w:left="502" w:right="-143"/>
        <w:jc w:val="both"/>
        <w:rPr>
          <w:i w:val="0"/>
        </w:rPr>
      </w:pPr>
      <w:r>
        <w:rPr>
          <w:i w:val="0"/>
        </w:rPr>
        <w:tab/>
        <w:t>Il Presidente riferisce che in relazione alla ristrutturazione della sede dell’Ordine sono state realizzate le opere edili e l’impianto elettrico.</w:t>
      </w:r>
    </w:p>
    <w:p w:rsidR="00C4401C" w:rsidRDefault="00C4401C" w:rsidP="00C4401C">
      <w:pPr>
        <w:pStyle w:val="Corpodeltesto2"/>
        <w:tabs>
          <w:tab w:val="left" w:pos="142"/>
        </w:tabs>
        <w:ind w:left="502" w:right="-143"/>
        <w:jc w:val="both"/>
        <w:rPr>
          <w:i w:val="0"/>
        </w:rPr>
      </w:pPr>
    </w:p>
    <w:p w:rsidR="00C4401C" w:rsidRDefault="00C4401C" w:rsidP="00C4401C">
      <w:pPr>
        <w:pStyle w:val="Corpodeltesto2"/>
        <w:numPr>
          <w:ilvl w:val="0"/>
          <w:numId w:val="1"/>
        </w:numPr>
        <w:tabs>
          <w:tab w:val="left" w:pos="142"/>
        </w:tabs>
        <w:ind w:right="-143"/>
        <w:jc w:val="both"/>
        <w:rPr>
          <w:b/>
          <w:i w:val="0"/>
        </w:rPr>
      </w:pPr>
      <w:r>
        <w:rPr>
          <w:b/>
          <w:i w:val="0"/>
        </w:rPr>
        <w:t>Distruzione dei documenti giacenti presso la sede dell’Ordine relativamente ai quali è trascorso il termine di conservazione superiore o uguale a 10 anni</w:t>
      </w:r>
    </w:p>
    <w:p w:rsidR="00C4401C" w:rsidRDefault="00C4401C" w:rsidP="00C4401C">
      <w:pPr>
        <w:jc w:val="both"/>
      </w:pPr>
      <w:r>
        <w:t>Il Consiglio delibera di provvedere allo smaltimento dei documenti come segue:</w:t>
      </w:r>
    </w:p>
    <w:p w:rsidR="00C4401C" w:rsidRDefault="00C4401C" w:rsidP="00C4401C">
      <w:pPr>
        <w:jc w:val="both"/>
      </w:pPr>
      <w:r>
        <w:lastRenderedPageBreak/>
        <w:t>1- si smaltiscono solo i documenti diversi dai fascicoli personali degli iscritti e non più iscritti,  dai contratti di varia specie dai  repertori (ad esempio, i registri di protocollo)</w:t>
      </w:r>
      <w:r>
        <w:rPr>
          <w:rFonts w:hint="eastAsia"/>
          <w:color w:val="000000"/>
          <w:lang w:eastAsia="zh-TW"/>
        </w:rPr>
        <w:t xml:space="preserve"> e </w:t>
      </w:r>
      <w:r>
        <w:rPr>
          <w:color w:val="000000"/>
          <w:lang w:eastAsia="zh-TW"/>
        </w:rPr>
        <w:t>da</w:t>
      </w:r>
      <w:r>
        <w:rPr>
          <w:rFonts w:hint="eastAsia"/>
          <w:color w:val="000000"/>
          <w:lang w:eastAsia="zh-TW"/>
        </w:rPr>
        <w:t xml:space="preserve"> tutti quei</w:t>
      </w:r>
      <w:r>
        <w:t> documenti considerati vitali ovvero quelli che in caso di disastro, sono necessari a ricreare lo stato giuridico dell’ente produttore e la sua situazione legale e finanziaria, a garantire i diritti dei dipendenti e dei cittadini, a soddisfare i suoi obblighi e a proteggere i suoi interessi esterni.</w:t>
      </w:r>
    </w:p>
    <w:p w:rsidR="00C4401C" w:rsidRDefault="00C4401C" w:rsidP="00C4401C">
      <w:pPr>
        <w:jc w:val="both"/>
      </w:pPr>
      <w:r>
        <w:t>2- occorre inoltre tener presente i termini di prescrizione che sono vari (1, 3, 4, 5, fino al massimo di 10 anni) a seconda del tipo di documento da distruggere, per tanto il Consiglio delibera di smaltire solo quelli risalenti ad un periodo superiore a 10 anni.</w:t>
      </w:r>
    </w:p>
    <w:p w:rsidR="00C4401C" w:rsidRDefault="00C4401C" w:rsidP="00C4401C">
      <w:pPr>
        <w:jc w:val="both"/>
      </w:pPr>
      <w:r>
        <w:t>3- In fine non esistendo una sola norma di riferimento per smaltire i documenti in quanto essendo i documenti degli uffici di vario tipo occorre far riferimento a normativa civilistica e fiscale quindi, per prudenza, il Consiglio delibera di adottare il termine di prescrizione massimo di 10 anni che è un termine civilistico.</w:t>
      </w:r>
    </w:p>
    <w:p w:rsidR="00C4401C" w:rsidRDefault="00C4401C" w:rsidP="00C4401C">
      <w:pPr>
        <w:pStyle w:val="Corpodeltesto2"/>
        <w:tabs>
          <w:tab w:val="left" w:pos="142"/>
        </w:tabs>
        <w:ind w:left="502" w:right="-143"/>
        <w:jc w:val="both"/>
        <w:rPr>
          <w:i w:val="0"/>
        </w:rPr>
      </w:pPr>
    </w:p>
    <w:p w:rsidR="00C4401C" w:rsidRDefault="00C4401C" w:rsidP="00C4401C">
      <w:pPr>
        <w:pStyle w:val="Corpodeltesto2"/>
        <w:tabs>
          <w:tab w:val="left" w:pos="142"/>
        </w:tabs>
        <w:ind w:left="502" w:right="-143"/>
        <w:jc w:val="both"/>
        <w:rPr>
          <w:i w:val="0"/>
        </w:rPr>
      </w:pPr>
    </w:p>
    <w:p w:rsidR="00C4401C" w:rsidRDefault="00C4401C" w:rsidP="00C4401C">
      <w:pPr>
        <w:pStyle w:val="Corpodeltesto2"/>
        <w:numPr>
          <w:ilvl w:val="0"/>
          <w:numId w:val="1"/>
        </w:numPr>
        <w:tabs>
          <w:tab w:val="left" w:pos="0"/>
        </w:tabs>
        <w:ind w:right="-143"/>
        <w:jc w:val="both"/>
        <w:rPr>
          <w:i w:val="0"/>
        </w:rPr>
      </w:pPr>
      <w:r>
        <w:rPr>
          <w:b/>
          <w:i w:val="0"/>
        </w:rPr>
        <w:t>Varie ed eventuali:</w:t>
      </w:r>
      <w:r>
        <w:rPr>
          <w:i w:val="0"/>
        </w:rPr>
        <w:tab/>
      </w:r>
    </w:p>
    <w:p w:rsidR="00C4401C" w:rsidRDefault="00C4401C" w:rsidP="00C4401C">
      <w:pPr>
        <w:pStyle w:val="Corpodeltesto2"/>
        <w:tabs>
          <w:tab w:val="left" w:pos="0"/>
        </w:tabs>
        <w:ind w:left="786" w:right="-143"/>
        <w:jc w:val="both"/>
        <w:rPr>
          <w:i w:val="0"/>
        </w:rPr>
      </w:pPr>
    </w:p>
    <w:p w:rsidR="00C4401C" w:rsidRDefault="00C4401C" w:rsidP="00C4401C">
      <w:pPr>
        <w:pStyle w:val="Corpodeltesto2"/>
        <w:numPr>
          <w:ilvl w:val="0"/>
          <w:numId w:val="11"/>
        </w:numPr>
        <w:tabs>
          <w:tab w:val="left" w:pos="142"/>
        </w:tabs>
        <w:ind w:right="-143"/>
        <w:jc w:val="both"/>
        <w:rPr>
          <w:b/>
          <w:i w:val="0"/>
        </w:rPr>
      </w:pPr>
      <w:r w:rsidRPr="005025D0">
        <w:rPr>
          <w:b/>
          <w:i w:val="0"/>
        </w:rPr>
        <w:t>Valutazione preventivi per acq</w:t>
      </w:r>
      <w:r>
        <w:rPr>
          <w:b/>
          <w:i w:val="0"/>
        </w:rPr>
        <w:t>uisto poltroncine da conferenza:</w:t>
      </w:r>
    </w:p>
    <w:p w:rsidR="00C4401C" w:rsidRPr="008B4F05" w:rsidRDefault="00C4401C" w:rsidP="00C4401C">
      <w:pPr>
        <w:pStyle w:val="Corpodeltesto2"/>
        <w:tabs>
          <w:tab w:val="left" w:pos="142"/>
        </w:tabs>
        <w:ind w:left="540" w:right="-143"/>
        <w:jc w:val="both"/>
        <w:rPr>
          <w:i w:val="0"/>
        </w:rPr>
      </w:pPr>
      <w:r w:rsidRPr="008B4F05">
        <w:rPr>
          <w:i w:val="0"/>
        </w:rPr>
        <w:t>Il Consiglio esamina tre preventivi pervenuti dalle seguenti Ditte</w:t>
      </w:r>
      <w:r>
        <w:rPr>
          <w:i w:val="0"/>
        </w:rPr>
        <w:t>:</w:t>
      </w:r>
    </w:p>
    <w:p w:rsidR="00C4401C" w:rsidRPr="008B4F05" w:rsidRDefault="00C4401C" w:rsidP="00C4401C">
      <w:pPr>
        <w:pStyle w:val="Corpodeltesto2"/>
        <w:numPr>
          <w:ilvl w:val="0"/>
          <w:numId w:val="7"/>
        </w:numPr>
        <w:tabs>
          <w:tab w:val="left" w:pos="142"/>
        </w:tabs>
        <w:ind w:right="-143"/>
        <w:jc w:val="both"/>
        <w:rPr>
          <w:i w:val="0"/>
        </w:rPr>
      </w:pPr>
      <w:r w:rsidRPr="008B4F05">
        <w:rPr>
          <w:i w:val="0"/>
        </w:rPr>
        <w:t>Buffetti</w:t>
      </w:r>
      <w:r>
        <w:rPr>
          <w:i w:val="0"/>
        </w:rPr>
        <w:t xml:space="preserve"> di Angelini Giuseppe </w:t>
      </w:r>
    </w:p>
    <w:p w:rsidR="00C4401C" w:rsidRDefault="00C4401C" w:rsidP="00177B43">
      <w:pPr>
        <w:pStyle w:val="Corpodeltesto2"/>
        <w:numPr>
          <w:ilvl w:val="0"/>
          <w:numId w:val="7"/>
        </w:numPr>
        <w:tabs>
          <w:tab w:val="left" w:pos="142"/>
        </w:tabs>
        <w:ind w:right="-143"/>
        <w:jc w:val="both"/>
        <w:rPr>
          <w:i w:val="0"/>
        </w:rPr>
      </w:pPr>
      <w:proofErr w:type="spellStart"/>
      <w:r w:rsidRPr="00C4401C">
        <w:rPr>
          <w:i w:val="0"/>
        </w:rPr>
        <w:t>Nardinocchi</w:t>
      </w:r>
      <w:proofErr w:type="spellEnd"/>
      <w:r w:rsidRPr="00C4401C">
        <w:rPr>
          <w:i w:val="0"/>
        </w:rPr>
        <w:t xml:space="preserve"> Mobili </w:t>
      </w:r>
    </w:p>
    <w:p w:rsidR="00C4401C" w:rsidRPr="00C4401C" w:rsidRDefault="00C4401C" w:rsidP="00177B43">
      <w:pPr>
        <w:pStyle w:val="Corpodeltesto2"/>
        <w:numPr>
          <w:ilvl w:val="0"/>
          <w:numId w:val="7"/>
        </w:numPr>
        <w:tabs>
          <w:tab w:val="left" w:pos="142"/>
        </w:tabs>
        <w:ind w:right="-143"/>
        <w:jc w:val="both"/>
        <w:rPr>
          <w:i w:val="0"/>
        </w:rPr>
      </w:pPr>
      <w:proofErr w:type="spellStart"/>
      <w:r w:rsidRPr="00C4401C">
        <w:rPr>
          <w:i w:val="0"/>
        </w:rPr>
        <w:t>Tag’s</w:t>
      </w:r>
      <w:proofErr w:type="spellEnd"/>
      <w:r w:rsidRPr="00C4401C">
        <w:rPr>
          <w:i w:val="0"/>
        </w:rPr>
        <w:t xml:space="preserve"> </w:t>
      </w:r>
    </w:p>
    <w:p w:rsidR="00C4401C" w:rsidRDefault="00C4401C" w:rsidP="00C4401C">
      <w:pPr>
        <w:pStyle w:val="Corpodeltesto2"/>
        <w:tabs>
          <w:tab w:val="left" w:pos="142"/>
        </w:tabs>
        <w:ind w:right="-143"/>
        <w:jc w:val="both"/>
        <w:rPr>
          <w:i w:val="0"/>
        </w:rPr>
      </w:pPr>
      <w:r w:rsidRPr="008B4F05">
        <w:rPr>
          <w:i w:val="0"/>
        </w:rPr>
        <w:t xml:space="preserve">Il Consiglio delibera di </w:t>
      </w:r>
      <w:r>
        <w:rPr>
          <w:i w:val="0"/>
        </w:rPr>
        <w:t xml:space="preserve">approvare il preventivo più conveniente che è quello presentato dalla ditta </w:t>
      </w:r>
      <w:proofErr w:type="spellStart"/>
      <w:r>
        <w:rPr>
          <w:i w:val="0"/>
        </w:rPr>
        <w:t>Tag’s</w:t>
      </w:r>
      <w:proofErr w:type="spellEnd"/>
      <w:r>
        <w:rPr>
          <w:i w:val="0"/>
        </w:rPr>
        <w:t xml:space="preserve"> di S. Benedetto del Tronto.</w:t>
      </w:r>
    </w:p>
    <w:p w:rsidR="00C4401C" w:rsidRPr="008B4F05" w:rsidRDefault="00C4401C" w:rsidP="00C4401C">
      <w:pPr>
        <w:pStyle w:val="Corpodeltesto2"/>
        <w:tabs>
          <w:tab w:val="left" w:pos="142"/>
        </w:tabs>
        <w:ind w:right="-143"/>
        <w:jc w:val="both"/>
        <w:rPr>
          <w:i w:val="0"/>
        </w:rPr>
      </w:pPr>
      <w:r>
        <w:rPr>
          <w:i w:val="0"/>
        </w:rPr>
        <w:t xml:space="preserve">Pertanto il Consiglio delibera l’acquisto dalla ditta </w:t>
      </w:r>
      <w:proofErr w:type="spellStart"/>
      <w:r>
        <w:rPr>
          <w:i w:val="0"/>
        </w:rPr>
        <w:t>Tag’s</w:t>
      </w:r>
      <w:proofErr w:type="spellEnd"/>
      <w:r>
        <w:rPr>
          <w:i w:val="0"/>
        </w:rPr>
        <w:t xml:space="preserve"> di n. 35-40 poltroncine da conferenza con braccioli modello Daria (cod. 712) al prezzo di € 70,00 + Iva compreso il trasporto e la sistemazione nella sala dell’Ordine.</w:t>
      </w:r>
    </w:p>
    <w:p w:rsidR="00C4401C" w:rsidRPr="001B2A96" w:rsidRDefault="00C4401C" w:rsidP="00C4401C">
      <w:pPr>
        <w:pStyle w:val="Corpodeltesto2"/>
        <w:numPr>
          <w:ilvl w:val="0"/>
          <w:numId w:val="11"/>
        </w:numPr>
        <w:tabs>
          <w:tab w:val="left" w:pos="142"/>
        </w:tabs>
        <w:ind w:right="-143"/>
        <w:jc w:val="both"/>
        <w:rPr>
          <w:b/>
          <w:i w:val="0"/>
        </w:rPr>
      </w:pPr>
      <w:r w:rsidRPr="001B2A96">
        <w:rPr>
          <w:b/>
          <w:i w:val="0"/>
        </w:rPr>
        <w:t xml:space="preserve">Inserimento nell’elenco degli psicoterapeuti della dott.ssa </w:t>
      </w:r>
      <w:r>
        <w:rPr>
          <w:b/>
          <w:i w:val="0"/>
        </w:rPr>
        <w:t>GP</w:t>
      </w:r>
      <w:r w:rsidRPr="001B2A96">
        <w:rPr>
          <w:b/>
          <w:i w:val="0"/>
        </w:rPr>
        <w:t>.</w:t>
      </w:r>
    </w:p>
    <w:p w:rsidR="00C4401C" w:rsidRDefault="00C4401C" w:rsidP="00C4401C">
      <w:pPr>
        <w:pStyle w:val="Corpotesto"/>
        <w:spacing w:after="0"/>
        <w:ind w:left="540" w:right="-568"/>
        <w:jc w:val="both"/>
      </w:pPr>
      <w:r>
        <w:t>Il Consiglio vista la domanda presentata dalla Dott.ssa GP;</w:t>
      </w:r>
    </w:p>
    <w:p w:rsidR="00C4401C" w:rsidRDefault="00C4401C" w:rsidP="00C4401C">
      <w:pPr>
        <w:pStyle w:val="Corpotesto"/>
        <w:ind w:left="360"/>
        <w:jc w:val="both"/>
      </w:pPr>
      <w:r>
        <w:t>Visto l'art. 3 della Legge 18/02/89 n. 56;</w:t>
      </w:r>
    </w:p>
    <w:p w:rsidR="00C4401C" w:rsidRDefault="00C4401C" w:rsidP="00C4401C">
      <w:pPr>
        <w:pStyle w:val="Corpotesto"/>
        <w:ind w:left="360"/>
        <w:jc w:val="both"/>
      </w:pPr>
      <w:r>
        <w:t xml:space="preserve">Vista la comunicazione della </w:t>
      </w:r>
      <w:proofErr w:type="spellStart"/>
      <w:r>
        <w:t>FNOMCeO</w:t>
      </w:r>
      <w:proofErr w:type="spellEnd"/>
      <w:r>
        <w:t xml:space="preserve"> n.90 del 29/07/97;</w:t>
      </w:r>
    </w:p>
    <w:p w:rsidR="00C4401C" w:rsidRDefault="00C4401C" w:rsidP="00C4401C">
      <w:pPr>
        <w:pStyle w:val="Corpotesto"/>
        <w:ind w:left="360"/>
        <w:jc w:val="both"/>
      </w:pPr>
      <w:r>
        <w:t>Vista la delibera del Consiglio del 20/02/1998 con la quale viene preso atto che l'iscrizione all'Elenco dei Medici Psicoterapeuti è consentita ai sanitari in possesso del Diploma di Specializzazione in Psichiatria, Neuropsichiatria Infantile, Psicologia Clinica, Psicologia del Ciclo della vita e Psicologia della Salute;</w:t>
      </w:r>
    </w:p>
    <w:p w:rsidR="00C4401C" w:rsidRDefault="00C4401C" w:rsidP="00C4401C">
      <w:pPr>
        <w:pStyle w:val="Corpotesto"/>
        <w:ind w:left="360"/>
        <w:jc w:val="both"/>
      </w:pPr>
      <w:r>
        <w:t>Considerato che la Dott.ssa GP è in possesso del Diploma di Specializzazione in Psichiatria;</w:t>
      </w:r>
    </w:p>
    <w:p w:rsidR="00C4401C" w:rsidRDefault="00C4401C" w:rsidP="00C4401C">
      <w:pPr>
        <w:pStyle w:val="Corpotesto"/>
        <w:tabs>
          <w:tab w:val="left" w:pos="7518"/>
        </w:tabs>
        <w:ind w:left="360"/>
        <w:jc w:val="both"/>
        <w:rPr>
          <w:b/>
        </w:rPr>
      </w:pPr>
      <w:r>
        <w:rPr>
          <w:b/>
        </w:rPr>
        <w:t>Delibera</w:t>
      </w:r>
      <w:r>
        <w:rPr>
          <w:b/>
        </w:rPr>
        <w:tab/>
      </w:r>
    </w:p>
    <w:p w:rsidR="00C4401C" w:rsidRDefault="00C4401C" w:rsidP="00C4401C">
      <w:pPr>
        <w:pStyle w:val="Corpotesto"/>
        <w:ind w:left="360"/>
        <w:jc w:val="both"/>
      </w:pPr>
      <w:proofErr w:type="gramStart"/>
      <w:r>
        <w:t>l'iscrizione</w:t>
      </w:r>
      <w:proofErr w:type="gramEnd"/>
      <w:r>
        <w:t xml:space="preserve"> della Dott.ssa GP nell'elenco dei medici Psicoterapeuti.</w:t>
      </w:r>
    </w:p>
    <w:p w:rsidR="00C4401C" w:rsidRDefault="00C4401C" w:rsidP="00C4401C">
      <w:pPr>
        <w:pStyle w:val="Corpodeltesto2"/>
        <w:tabs>
          <w:tab w:val="left" w:pos="0"/>
        </w:tabs>
        <w:ind w:right="-143"/>
        <w:jc w:val="both"/>
        <w:rPr>
          <w:i w:val="0"/>
        </w:rPr>
      </w:pPr>
    </w:p>
    <w:p w:rsidR="00C4401C" w:rsidRDefault="00C4401C" w:rsidP="00C4401C">
      <w:pPr>
        <w:pStyle w:val="Corpodeltesto2"/>
        <w:tabs>
          <w:tab w:val="left" w:pos="142"/>
        </w:tabs>
        <w:ind w:left="502" w:right="-143"/>
        <w:jc w:val="both"/>
        <w:rPr>
          <w:i w:val="0"/>
        </w:rPr>
      </w:pPr>
    </w:p>
    <w:p w:rsidR="00C4401C" w:rsidRDefault="00C4401C" w:rsidP="00C4401C">
      <w:pPr>
        <w:pStyle w:val="Corpodeltesto2"/>
        <w:tabs>
          <w:tab w:val="left" w:pos="142"/>
        </w:tabs>
        <w:ind w:left="502" w:right="-143"/>
        <w:jc w:val="both"/>
        <w:rPr>
          <w:i w:val="0"/>
        </w:rPr>
      </w:pPr>
    </w:p>
    <w:sectPr w:rsidR="00C440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1A43"/>
    <w:multiLevelType w:val="hybridMultilevel"/>
    <w:tmpl w:val="806040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D5EBE"/>
    <w:multiLevelType w:val="hybridMultilevel"/>
    <w:tmpl w:val="8F08A0C4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3534"/>
    <w:multiLevelType w:val="hybridMultilevel"/>
    <w:tmpl w:val="842C1E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6166C"/>
    <w:multiLevelType w:val="hybridMultilevel"/>
    <w:tmpl w:val="DCFA14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04E7A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52C6328"/>
    <w:multiLevelType w:val="hybridMultilevel"/>
    <w:tmpl w:val="54D6199E"/>
    <w:lvl w:ilvl="0" w:tplc="0410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C0C018A6">
      <w:start w:val="1"/>
      <w:numFmt w:val="decimal"/>
      <w:lvlText w:val="%2-"/>
      <w:lvlJc w:val="left"/>
      <w:pPr>
        <w:tabs>
          <w:tab w:val="num" w:pos="2220"/>
        </w:tabs>
        <w:ind w:left="222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7A68BF"/>
    <w:multiLevelType w:val="hybridMultilevel"/>
    <w:tmpl w:val="CD3030F6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1742DE4">
      <w:start w:val="1"/>
      <w:numFmt w:val="decimal"/>
      <w:lvlText w:val="%2-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 w15:restartNumberingAfterBreak="0">
    <w:nsid w:val="526F2243"/>
    <w:multiLevelType w:val="hybridMultilevel"/>
    <w:tmpl w:val="3E4085EE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7884C79"/>
    <w:multiLevelType w:val="hybridMultilevel"/>
    <w:tmpl w:val="35A0CDB8"/>
    <w:lvl w:ilvl="0" w:tplc="8962FF04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6C3AC3"/>
    <w:multiLevelType w:val="hybridMultilevel"/>
    <w:tmpl w:val="1E0613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E2BC8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33"/>
    <w:rsid w:val="00241C63"/>
    <w:rsid w:val="004C7D18"/>
    <w:rsid w:val="00510833"/>
    <w:rsid w:val="0059396D"/>
    <w:rsid w:val="005D4875"/>
    <w:rsid w:val="00994120"/>
    <w:rsid w:val="00AD4C4A"/>
    <w:rsid w:val="00C4401C"/>
    <w:rsid w:val="00E949E7"/>
    <w:rsid w:val="00FA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910C6-E554-4A5A-B7CF-DA3CF327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4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E949E7"/>
    <w:pPr>
      <w:keepNext/>
      <w:ind w:left="360" w:right="-568"/>
      <w:jc w:val="both"/>
      <w:outlineLvl w:val="1"/>
    </w:pPr>
    <w:rPr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949E7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E949E7"/>
    <w:rPr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E949E7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949E7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5D4875"/>
    <w:pPr>
      <w:ind w:right="-568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5D487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5D487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D487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8</cp:revision>
  <dcterms:created xsi:type="dcterms:W3CDTF">2022-11-17T08:46:00Z</dcterms:created>
  <dcterms:modified xsi:type="dcterms:W3CDTF">2022-11-18T11:36:00Z</dcterms:modified>
</cp:coreProperties>
</file>