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B6E" w:rsidRDefault="005D7B6E" w:rsidP="005D7B6E">
      <w:pPr>
        <w:suppressAutoHyphens/>
        <w:ind w:right="-143"/>
        <w:rPr>
          <w:i/>
          <w:szCs w:val="20"/>
          <w:lang w:eastAsia="ar-SA"/>
        </w:rPr>
      </w:pPr>
    </w:p>
    <w:p w:rsidR="005D7B6E" w:rsidRDefault="005D7B6E" w:rsidP="005D7B6E">
      <w:pPr>
        <w:suppressAutoHyphens/>
        <w:ind w:right="-568"/>
        <w:rPr>
          <w:i/>
          <w:szCs w:val="20"/>
          <w:lang w:eastAsia="ar-SA"/>
        </w:rPr>
      </w:pPr>
    </w:p>
    <w:p w:rsidR="005D7B6E" w:rsidRDefault="005D7B6E" w:rsidP="005D7B6E">
      <w:pPr>
        <w:pBdr>
          <w:top w:val="single" w:sz="4" w:space="1" w:color="000000"/>
          <w:left w:val="single" w:sz="4" w:space="4" w:color="000000"/>
          <w:bottom w:val="single" w:sz="4" w:space="1" w:color="000000"/>
          <w:right w:val="single" w:sz="4" w:space="4" w:color="000000"/>
        </w:pBdr>
        <w:shd w:val="clear" w:color="auto" w:fill="D8D8D8"/>
        <w:suppressAutoHyphens/>
        <w:ind w:right="-234"/>
        <w:rPr>
          <w:b/>
          <w:i/>
          <w:lang w:eastAsia="ar-SA"/>
        </w:rPr>
      </w:pPr>
      <w:r>
        <w:rPr>
          <w:b/>
          <w:i/>
          <w:lang w:eastAsia="ar-SA"/>
        </w:rPr>
        <w:t>Ordine dei Medici Chirurghi e degli Odontoiatri</w:t>
      </w:r>
    </w:p>
    <w:p w:rsidR="005D7B6E" w:rsidRDefault="005D7B6E" w:rsidP="005D7B6E">
      <w:pPr>
        <w:pBdr>
          <w:top w:val="single" w:sz="4" w:space="1" w:color="000000"/>
          <w:left w:val="single" w:sz="4" w:space="4" w:color="000000"/>
          <w:bottom w:val="single" w:sz="4" w:space="1" w:color="000000"/>
          <w:right w:val="single" w:sz="4" w:space="4" w:color="000000"/>
        </w:pBdr>
        <w:shd w:val="clear" w:color="auto" w:fill="D8D8D8"/>
        <w:suppressAutoHyphens/>
        <w:ind w:right="-234"/>
        <w:rPr>
          <w:b/>
          <w:lang w:eastAsia="ar-SA"/>
        </w:rPr>
      </w:pPr>
      <w:proofErr w:type="gramStart"/>
      <w:r>
        <w:rPr>
          <w:b/>
          <w:i/>
          <w:lang w:eastAsia="ar-SA"/>
        </w:rPr>
        <w:t>della</w:t>
      </w:r>
      <w:proofErr w:type="gramEnd"/>
      <w:r>
        <w:rPr>
          <w:b/>
          <w:i/>
          <w:lang w:eastAsia="ar-SA"/>
        </w:rPr>
        <w:t xml:space="preserve"> Provincia di Ascoli Piceno</w:t>
      </w:r>
    </w:p>
    <w:p w:rsidR="005D7B6E" w:rsidRDefault="005D7B6E" w:rsidP="005D7B6E">
      <w:pPr>
        <w:suppressAutoHyphens/>
        <w:ind w:right="-54"/>
        <w:jc w:val="center"/>
        <w:rPr>
          <w:b/>
          <w:lang w:eastAsia="ar-SA"/>
        </w:rPr>
      </w:pPr>
    </w:p>
    <w:p w:rsidR="005D7B6E" w:rsidRDefault="005D7B6E" w:rsidP="005D7B6E">
      <w:pPr>
        <w:suppressAutoHyphens/>
        <w:ind w:right="-54"/>
        <w:jc w:val="center"/>
        <w:rPr>
          <w:b/>
          <w:lang w:eastAsia="ar-SA"/>
        </w:rPr>
      </w:pPr>
      <w:r>
        <w:rPr>
          <w:b/>
          <w:lang w:eastAsia="ar-SA"/>
        </w:rPr>
        <w:t xml:space="preserve">Decisioni della riunione del Consiglio Direttivo del </w:t>
      </w:r>
      <w:r w:rsidR="00DF206E">
        <w:rPr>
          <w:b/>
          <w:lang w:eastAsia="ar-SA"/>
        </w:rPr>
        <w:t>19/11/2012</w:t>
      </w:r>
    </w:p>
    <w:p w:rsidR="005D7B6E" w:rsidRDefault="005D7B6E" w:rsidP="005D7B6E">
      <w:pPr>
        <w:suppressAutoHyphens/>
        <w:ind w:right="-54"/>
        <w:jc w:val="both"/>
        <w:rPr>
          <w:lang w:eastAsia="ar-SA"/>
        </w:rPr>
      </w:pPr>
    </w:p>
    <w:p w:rsidR="005D7B6E" w:rsidRDefault="005D7B6E" w:rsidP="005D7B6E">
      <w:pPr>
        <w:numPr>
          <w:ilvl w:val="0"/>
          <w:numId w:val="1"/>
        </w:numPr>
        <w:tabs>
          <w:tab w:val="left" w:pos="142"/>
        </w:tabs>
        <w:suppressAutoHyphens/>
        <w:spacing w:after="160" w:line="252" w:lineRule="auto"/>
        <w:ind w:right="-143"/>
        <w:contextualSpacing/>
        <w:jc w:val="both"/>
        <w:rPr>
          <w:b/>
          <w:szCs w:val="20"/>
        </w:rPr>
      </w:pPr>
      <w:r>
        <w:rPr>
          <w:b/>
          <w:szCs w:val="20"/>
        </w:rPr>
        <w:t>Comunicazioni del Presidente</w:t>
      </w:r>
    </w:p>
    <w:p w:rsidR="00DF206E" w:rsidRDefault="00DF206E" w:rsidP="00DF206E">
      <w:pPr>
        <w:ind w:left="786"/>
        <w:jc w:val="both"/>
      </w:pPr>
      <w:r>
        <w:t xml:space="preserve">Il Presidente informa il Consiglio dei lavori dell’ultimo C.C. e C.N. della </w:t>
      </w:r>
      <w:proofErr w:type="spellStart"/>
      <w:r>
        <w:t>FNOMCeO</w:t>
      </w:r>
      <w:proofErr w:type="spellEnd"/>
      <w:r>
        <w:t xml:space="preserve"> rispettivamente del 5 e 6 novembre, ai quali ha partecipato, ed in particolare illustra le modifiche ed integrazioni al D. </w:t>
      </w:r>
      <w:proofErr w:type="spellStart"/>
      <w:r>
        <w:t>lgs</w:t>
      </w:r>
      <w:proofErr w:type="spellEnd"/>
      <w:r>
        <w:t xml:space="preserve">. C.P.S. 13 settembre 1946, n. 233 decise per proporre al Ministero della Salute una legge di riordino degli Ordini, il cui iter </w:t>
      </w:r>
      <w:proofErr w:type="gramStart"/>
      <w:r>
        <w:t>parlamentare  sembrerebbe</w:t>
      </w:r>
      <w:proofErr w:type="gramEnd"/>
      <w:r>
        <w:t xml:space="preserve"> che il Ministro </w:t>
      </w:r>
      <w:proofErr w:type="spellStart"/>
      <w:r>
        <w:t>Fantuzzi</w:t>
      </w:r>
      <w:proofErr w:type="spellEnd"/>
      <w:r>
        <w:t xml:space="preserve"> voglia accelerare con un decreto legge. In merito al territorio di competenza, in base al nuovo riordino delle Province, si tenterà di mantenere gli Ordini agganciati a delle circoscrizioni territoriali che ricalchino </w:t>
      </w:r>
      <w:proofErr w:type="spellStart"/>
      <w:r>
        <w:t>l’estensioni</w:t>
      </w:r>
      <w:proofErr w:type="spellEnd"/>
      <w:r>
        <w:t xml:space="preserve"> delle attuali Province, pur avendo rilevato intenzioni difformi a livello ministeriale. Altro aspetto importante è la funzione non più ausiliaria degli Ordini, ma sussidiaria dello Stato al fine di tutelare gli interessi pubblici connessi all’esercizio professionale. Per gli altri aspetti il Presidente rimanda al testo corretto e definitivo della Legge di cui sopra consegnata al Ministero della Salute e che ha comunque inviato a tutti i Consiglieri;</w:t>
      </w:r>
    </w:p>
    <w:p w:rsidR="00DF206E" w:rsidRDefault="00DF206E" w:rsidP="00DF206E">
      <w:pPr>
        <w:ind w:left="426"/>
        <w:jc w:val="both"/>
      </w:pPr>
      <w:r>
        <w:t>Il Presidente informa il Consiglio della proroga di 12 mesi della fase di prima applicazione e dei criteri indispensabili per la pubblicità dell’informazione sanitaria relativamente all’esercizio professionale non convenzionale. Il testo è a disposizione in Segreteria;</w:t>
      </w:r>
    </w:p>
    <w:p w:rsidR="00DF206E" w:rsidRDefault="00DF206E" w:rsidP="00DF206E">
      <w:pPr>
        <w:ind w:left="426"/>
        <w:jc w:val="both"/>
      </w:pPr>
      <w:r>
        <w:t>Il Presidente informa il Consiglio della sentenza della sezione VI penale della Corte di Cassazione m. 42174 del 23\10\12 che chiarisce in modo definitivo la corresponsabilità nel reato di esercizio abusivo della professione del direttore sanitario che consenta o agevoli lo svolgimento di una attività professionale per la quale sia richiesta una speciale abilitazione dallo Stato;</w:t>
      </w:r>
    </w:p>
    <w:p w:rsidR="00DF206E" w:rsidRDefault="00DF206E" w:rsidP="00DF206E">
      <w:pPr>
        <w:ind w:left="426"/>
        <w:jc w:val="both"/>
      </w:pPr>
      <w:r>
        <w:t xml:space="preserve">Il Presidente informa della risposta ottenuta dall’Ufficio Legale della Federazione relativamente ai titoli necessari per ricoprite il ruolo di Direttore sanitario in una struttura polispecialistica. Nel caso di specie, trattandosi di un ambulatorio in cui si svolge attività medica ed odontoiatrica sarebbe preferibile che l’incarico sia coperto da sanitario sia iscritto all’Albo dei medici chirurghi che all’Albo degli Odontoiatri. In caso contrario sarà necessario individuare un responsabile </w:t>
      </w:r>
      <w:proofErr w:type="spellStart"/>
      <w:r>
        <w:t>di area</w:t>
      </w:r>
      <w:proofErr w:type="spellEnd"/>
      <w:r>
        <w:t xml:space="preserve"> medica ed uno di area odontoiatra;</w:t>
      </w:r>
    </w:p>
    <w:p w:rsidR="00DF206E" w:rsidRDefault="00DF206E" w:rsidP="00DF206E">
      <w:pPr>
        <w:ind w:left="426"/>
        <w:jc w:val="both"/>
      </w:pPr>
      <w:r>
        <w:t xml:space="preserve">Il Presidente informa il Consiglio della missiva ricevuta per conoscenza da parte </w:t>
      </w:r>
      <w:proofErr w:type="gramStart"/>
      <w:r>
        <w:t>del  Dott.</w:t>
      </w:r>
      <w:proofErr w:type="gramEnd"/>
      <w:r>
        <w:t xml:space="preserve"> R A,. Viene segnalato un caso di volontà da parte di una gestante di poter partorire secondo la metodica denominata “</w:t>
      </w:r>
      <w:proofErr w:type="spellStart"/>
      <w:r>
        <w:t>lotus</w:t>
      </w:r>
      <w:proofErr w:type="spellEnd"/>
      <w:r>
        <w:t xml:space="preserve"> </w:t>
      </w:r>
      <w:proofErr w:type="spellStart"/>
      <w:r>
        <w:t>birth</w:t>
      </w:r>
      <w:proofErr w:type="spellEnd"/>
      <w:r>
        <w:t xml:space="preserve">”, pur essendo stata informata delle non praticabilità di tale metodo presso il P.O. di SBT e quindi della problematica sorta di fronte alla ferma volontà di essere ricoverata nella struttura </w:t>
      </w:r>
      <w:proofErr w:type="gramStart"/>
      <w:r>
        <w:t>ospedaliera..</w:t>
      </w:r>
      <w:proofErr w:type="gramEnd"/>
      <w:r>
        <w:t xml:space="preserve"> In base ai dati scientifici attuali sembrerebbero aumentare solo lievemente i rischi infettivi per il neonato. Si rende quindi necessaria affrontare tale tematica a livello Dipartimentale. L’Ordine è stato informato per i riflessi deontologici della materia;</w:t>
      </w:r>
    </w:p>
    <w:p w:rsidR="00DF206E" w:rsidRDefault="00DF206E" w:rsidP="00DF206E">
      <w:pPr>
        <w:ind w:left="426"/>
        <w:jc w:val="both"/>
      </w:pPr>
      <w:r>
        <w:t>Il Presidente informa il Consiglio della pronuncia del Tribunale di Trifase in data 27/9/12 che, nell’accogliere la costituzione di parte civile dell’Ordine di Lecce in un processo per abusivismo professionale, ha poi condannato il convenuto al pagamento di Euro 10.000 nei confronti dell’Ordine oltre alle spese legali. Viene quindi confermata la possibilità di costituzione di parte civile da parte degli Ordini nei casi di abusivismo professionale a tutela del decoro e del prestigio della Professione e dello stesso Ordine professionale;</w:t>
      </w:r>
    </w:p>
    <w:p w:rsidR="00DF206E" w:rsidRDefault="00DF206E" w:rsidP="00DF206E">
      <w:pPr>
        <w:ind w:left="426"/>
        <w:jc w:val="both"/>
      </w:pPr>
      <w:r>
        <w:t xml:space="preserve">Il Presidente informa il Consiglio che sulla G.U. n. 227 del 28 settembre 2012 è stato pubblicato il Comunicato dell’Istituto Nazionale di Statistica recante “Elenco delle Amministrazioni Pubbliche inserite nel conto economico consolidato </w:t>
      </w:r>
      <w:proofErr w:type="gramStart"/>
      <w:r>
        <w:t>individuate….</w:t>
      </w:r>
      <w:proofErr w:type="gramEnd"/>
      <w:r>
        <w:t xml:space="preserve">omissis…” Si rileva che in tale elenco è confermato che non risultano compresi gli Ordini e Collegi professionali. Tale </w:t>
      </w:r>
      <w:r>
        <w:lastRenderedPageBreak/>
        <w:t>aspetto appare di particolare rilevanza perch</w:t>
      </w:r>
      <w:r w:rsidR="005E0BD2">
        <w:t xml:space="preserve">é </w:t>
      </w:r>
      <w:r>
        <w:t>conferma l’estraneità degli Ordini Professionali al sistema di finanza pubblica e la differenziazione degli stessi rispetto agli altri Enti Pubblici;</w:t>
      </w:r>
    </w:p>
    <w:p w:rsidR="00DF206E" w:rsidRDefault="00DF206E" w:rsidP="00DF206E">
      <w:pPr>
        <w:ind w:left="426"/>
        <w:jc w:val="both"/>
      </w:pPr>
      <w:r>
        <w:t>Il Presidente informa il Consiglio che l’art. 3 del DPR 137/12 prevede che gli Albi Professionali sono pubblici e recano l’anagrafe di tutti gli iscritti con l’annotazione dei provvedimenti disciplinari attuati nei loro confronti. L’Ufficio Studi del Consiglio Nazionale Forense ritiene che andrebbero annotati solo i provvedimenti disciplinari definitivi e quindi non più soggetti a impugnazione, adottati a partire dall’entrata in vigore del regolamento. La durata dell’annotazione sembrerebbe indefinita nel tempo e non dovrebbe essere annotata la sospensione disposta dall’Ufficio delle Entrate in caso di violazione della normativa fiscale e la sospensione del diritto di cui all’art. 43 del DPR 221/50 (sospensione cautelare). La non menzione del provvedimento disciplinare non può essere disposta in assenza di una previsione normativa espressa in tal senso.</w:t>
      </w:r>
    </w:p>
    <w:p w:rsidR="005D7B6E" w:rsidRDefault="005D7B6E" w:rsidP="005D7B6E">
      <w:pPr>
        <w:outlineLvl w:val="0"/>
      </w:pPr>
    </w:p>
    <w:p w:rsidR="005D7B6E" w:rsidRDefault="005D7B6E" w:rsidP="005D7B6E">
      <w:pPr>
        <w:numPr>
          <w:ilvl w:val="0"/>
          <w:numId w:val="1"/>
        </w:numPr>
        <w:tabs>
          <w:tab w:val="left" w:pos="142"/>
        </w:tabs>
        <w:suppressAutoHyphens/>
        <w:spacing w:after="160" w:line="252" w:lineRule="auto"/>
        <w:ind w:right="-143"/>
        <w:contextualSpacing/>
        <w:jc w:val="both"/>
        <w:rPr>
          <w:szCs w:val="20"/>
        </w:rPr>
      </w:pPr>
      <w:r>
        <w:rPr>
          <w:b/>
          <w:szCs w:val="20"/>
        </w:rPr>
        <w:t>Variazioni albo professionale.</w:t>
      </w:r>
    </w:p>
    <w:p w:rsidR="005D7B6E" w:rsidRDefault="005D7B6E" w:rsidP="005D7B6E">
      <w:pPr>
        <w:pStyle w:val="Titolo2"/>
        <w:ind w:right="-442"/>
        <w:rPr>
          <w:b w:val="0"/>
          <w:sz w:val="24"/>
          <w:szCs w:val="24"/>
        </w:rPr>
      </w:pPr>
      <w:proofErr w:type="gramStart"/>
      <w:r>
        <w:rPr>
          <w:b w:val="0"/>
          <w:sz w:val="24"/>
          <w:szCs w:val="24"/>
        </w:rPr>
        <w:t>il</w:t>
      </w:r>
      <w:proofErr w:type="gramEnd"/>
      <w:r>
        <w:rPr>
          <w:b w:val="0"/>
          <w:sz w:val="24"/>
          <w:szCs w:val="24"/>
        </w:rPr>
        <w:t xml:space="preserve"> Consiglio Delibera</w:t>
      </w:r>
    </w:p>
    <w:p w:rsidR="00DF206E" w:rsidRDefault="00DF206E" w:rsidP="00DF206E">
      <w:pPr>
        <w:pStyle w:val="Titolo2"/>
        <w:ind w:right="-54"/>
        <w:rPr>
          <w:sz w:val="24"/>
          <w:szCs w:val="24"/>
        </w:rPr>
      </w:pPr>
      <w:proofErr w:type="gramStart"/>
      <w:r>
        <w:rPr>
          <w:sz w:val="24"/>
          <w:szCs w:val="24"/>
        </w:rPr>
        <w:t>l’iscrizione</w:t>
      </w:r>
      <w:proofErr w:type="gramEnd"/>
      <w:r>
        <w:rPr>
          <w:sz w:val="24"/>
          <w:szCs w:val="24"/>
        </w:rPr>
        <w:t xml:space="preserve"> all’Albo degli Odontoiatri di: </w:t>
      </w:r>
      <w:r>
        <w:rPr>
          <w:sz w:val="24"/>
          <w:szCs w:val="24"/>
        </w:rPr>
        <w:tab/>
      </w:r>
    </w:p>
    <w:p w:rsidR="005D7B6E" w:rsidRDefault="00DF206E" w:rsidP="00DF206E">
      <w:r>
        <w:t xml:space="preserve">Dott.ssa Delia Elena </w:t>
      </w:r>
      <w:proofErr w:type="spellStart"/>
      <w:r>
        <w:t>Buican</w:t>
      </w:r>
      <w:proofErr w:type="spellEnd"/>
    </w:p>
    <w:p w:rsidR="005D7B6E" w:rsidRDefault="005D7B6E" w:rsidP="005D7B6E"/>
    <w:p w:rsidR="005D7B6E" w:rsidRDefault="005D7B6E" w:rsidP="005D7B6E">
      <w:pPr>
        <w:pStyle w:val="Titolo2"/>
        <w:ind w:right="-54"/>
        <w:rPr>
          <w:b w:val="0"/>
        </w:rPr>
      </w:pPr>
      <w:r>
        <w:rPr>
          <w:b w:val="0"/>
          <w:sz w:val="24"/>
          <w:szCs w:val="24"/>
        </w:rPr>
        <w:t xml:space="preserve">il Consiglio Delibera l’iscrizione all’Albo dei Medici Chirurghi di: </w:t>
      </w:r>
      <w:r>
        <w:rPr>
          <w:b w:val="0"/>
          <w:sz w:val="24"/>
          <w:szCs w:val="24"/>
        </w:rPr>
        <w:tab/>
      </w:r>
    </w:p>
    <w:p w:rsidR="00EB021F" w:rsidRDefault="00DF206E" w:rsidP="00DF206E">
      <w:pPr>
        <w:ind w:left="360" w:right="-54"/>
        <w:jc w:val="both"/>
      </w:pPr>
      <w:r>
        <w:rPr>
          <w:b/>
        </w:rPr>
        <w:t xml:space="preserve">      </w:t>
      </w:r>
      <w:r w:rsidRPr="00EB021F">
        <w:t xml:space="preserve">Dott. Andrea Monaci  </w:t>
      </w:r>
    </w:p>
    <w:p w:rsidR="00DF206E" w:rsidRPr="00EB021F" w:rsidRDefault="00DF206E" w:rsidP="00DF206E">
      <w:pPr>
        <w:ind w:left="360" w:right="-54"/>
        <w:jc w:val="both"/>
      </w:pPr>
      <w:r w:rsidRPr="00EB021F">
        <w:t xml:space="preserve">      Dott. Antonello Lupi </w:t>
      </w:r>
    </w:p>
    <w:p w:rsidR="005D7B6E" w:rsidRPr="00EB021F" w:rsidRDefault="005D7B6E" w:rsidP="005D7B6E"/>
    <w:p w:rsidR="005D7B6E" w:rsidRDefault="005D7B6E" w:rsidP="005D7B6E">
      <w:pPr>
        <w:pStyle w:val="Paragrafoelenco"/>
        <w:numPr>
          <w:ilvl w:val="0"/>
          <w:numId w:val="5"/>
        </w:numPr>
        <w:tabs>
          <w:tab w:val="num" w:pos="360"/>
        </w:tabs>
        <w:ind w:right="-54"/>
        <w:jc w:val="both"/>
      </w:pPr>
      <w:r>
        <w:rPr>
          <w:b/>
        </w:rPr>
        <w:t>Convegni: richieste di patrocinio e contributo.</w:t>
      </w:r>
    </w:p>
    <w:p w:rsidR="00EB021F" w:rsidRDefault="005D7B6E" w:rsidP="00EB021F">
      <w:pPr>
        <w:ind w:left="360"/>
        <w:jc w:val="both"/>
      </w:pPr>
      <w:r>
        <w:tab/>
      </w:r>
      <w:r w:rsidR="00EB021F">
        <w:rPr>
          <w:b/>
        </w:rPr>
        <w:t>Il Consiglio prende</w:t>
      </w:r>
      <w:r w:rsidR="00EB021F">
        <w:t xml:space="preserve"> </w:t>
      </w:r>
      <w:r w:rsidR="00EB021F">
        <w:rPr>
          <w:b/>
        </w:rPr>
        <w:t>atto</w:t>
      </w:r>
      <w:r w:rsidR="00EB021F">
        <w:t xml:space="preserve"> della concessione del patrocinio richiesto dal dott. M P per il convegno “Le violenze alle persone”” che si terrà il giorno 16/11/2012 presso la Sala degli Specchi della Confindustria in Ascoli Piceno.</w:t>
      </w:r>
    </w:p>
    <w:p w:rsidR="00EB021F" w:rsidRDefault="00EB021F" w:rsidP="00EB021F">
      <w:pPr>
        <w:ind w:left="360"/>
        <w:jc w:val="both"/>
      </w:pPr>
    </w:p>
    <w:p w:rsidR="00EB021F" w:rsidRDefault="00EB021F" w:rsidP="00EB021F">
      <w:pPr>
        <w:ind w:left="360"/>
        <w:jc w:val="both"/>
      </w:pPr>
      <w:r>
        <w:rPr>
          <w:b/>
        </w:rPr>
        <w:tab/>
        <w:t>Il Consiglio delibera</w:t>
      </w:r>
      <w:r>
        <w:t xml:space="preserve"> di concedere il patrocinio al dott. V G per il convegno “La miopia: dalla diagnosi alla terapia” che si terrà il giorno 19/01/2013 presso la Sala Convegni dell’Hotel Calabresi.</w:t>
      </w:r>
    </w:p>
    <w:p w:rsidR="00EB021F" w:rsidRDefault="00EB021F" w:rsidP="00EB021F">
      <w:pPr>
        <w:ind w:left="360"/>
        <w:jc w:val="both"/>
      </w:pPr>
      <w:r>
        <w:rPr>
          <w:b/>
        </w:rPr>
        <w:t xml:space="preserve">Il Consiglio delibera </w:t>
      </w:r>
      <w:r>
        <w:t>di concedere il patrocinio</w:t>
      </w:r>
      <w:r>
        <w:rPr>
          <w:b/>
        </w:rPr>
        <w:t xml:space="preserve"> </w:t>
      </w:r>
      <w:r>
        <w:t>al Dott. G M per il Congresso Nazionale di Psichiatria “XIV Giornate Ascolane di Psichiatria” che si terrà dal 15 al 17 maggio 2013 ad Ascoli.</w:t>
      </w:r>
    </w:p>
    <w:p w:rsidR="00EB021F" w:rsidRDefault="00EB021F" w:rsidP="00EB021F">
      <w:pPr>
        <w:ind w:left="360"/>
        <w:jc w:val="both"/>
      </w:pPr>
    </w:p>
    <w:p w:rsidR="00EB021F" w:rsidRPr="00EB021F" w:rsidRDefault="00EB021F" w:rsidP="00FE06F0">
      <w:pPr>
        <w:pStyle w:val="Paragrafoelenco"/>
        <w:numPr>
          <w:ilvl w:val="0"/>
          <w:numId w:val="5"/>
        </w:numPr>
        <w:jc w:val="both"/>
        <w:rPr>
          <w:b/>
        </w:rPr>
      </w:pPr>
      <w:proofErr w:type="spellStart"/>
      <w:r w:rsidRPr="00EB021F">
        <w:rPr>
          <w:b/>
        </w:rPr>
        <w:t>Enpam</w:t>
      </w:r>
      <w:proofErr w:type="spellEnd"/>
      <w:r w:rsidRPr="00EB021F">
        <w:rPr>
          <w:b/>
        </w:rPr>
        <w:t>: aggiornamenti sulla situazione e attività dell’Ente.</w:t>
      </w:r>
    </w:p>
    <w:p w:rsidR="00EB021F" w:rsidRDefault="00EB021F" w:rsidP="00EB021F">
      <w:pPr>
        <w:jc w:val="both"/>
      </w:pPr>
      <w:r>
        <w:rPr>
          <w:b/>
        </w:rPr>
        <w:tab/>
      </w:r>
      <w:r>
        <w:t xml:space="preserve">Il Consiglio dopo ampia discussione decide di procedere a votazione a scrutinio segreto circa l’approvazione o meno del Bilancio preventivo 2013 </w:t>
      </w:r>
      <w:proofErr w:type="spellStart"/>
      <w:r>
        <w:t>dell’Enpam</w:t>
      </w:r>
      <w:proofErr w:type="spellEnd"/>
      <w:r>
        <w:t xml:space="preserve">. Con 5 voti contrari all’approvazione del suddetto Bilancio, 3 voti favorevoli e un astenuto, il Consiglio delega il dott. Benfatti ad esprimere nel prossimo Consiglio Nazionale </w:t>
      </w:r>
      <w:proofErr w:type="spellStart"/>
      <w:r>
        <w:t>Enpam</w:t>
      </w:r>
      <w:proofErr w:type="spellEnd"/>
      <w:r>
        <w:t xml:space="preserve"> il voto contrario all’approvazione del Bilancio Preventivo 2013 </w:t>
      </w:r>
      <w:proofErr w:type="spellStart"/>
      <w:r>
        <w:t>dell’Enpam</w:t>
      </w:r>
      <w:proofErr w:type="spellEnd"/>
      <w:r>
        <w:t>.</w:t>
      </w:r>
    </w:p>
    <w:p w:rsidR="00EB021F" w:rsidRDefault="00EB021F" w:rsidP="00EB021F">
      <w:pPr>
        <w:jc w:val="both"/>
      </w:pPr>
      <w:r>
        <w:t xml:space="preserve">Il Dr. Piero Benfatti, delegato </w:t>
      </w:r>
      <w:proofErr w:type="spellStart"/>
      <w:r>
        <w:t>Enpam</w:t>
      </w:r>
      <w:proofErr w:type="spellEnd"/>
      <w:r>
        <w:t xml:space="preserve"> del Presidente, propone al Consiglio di presentare, al prossimo consiglio nazionale ENPAM, una mozione </w:t>
      </w:r>
      <w:proofErr w:type="spellStart"/>
      <w:r>
        <w:t>affinchè</w:t>
      </w:r>
      <w:proofErr w:type="spellEnd"/>
      <w:r>
        <w:t xml:space="preserve"> siano resi noti i compensi del </w:t>
      </w:r>
      <w:proofErr w:type="spellStart"/>
      <w:r>
        <w:t>CdA</w:t>
      </w:r>
      <w:proofErr w:type="spellEnd"/>
      <w:r>
        <w:t xml:space="preserve"> </w:t>
      </w:r>
      <w:proofErr w:type="spellStart"/>
      <w:r>
        <w:t>dell'Enpam</w:t>
      </w:r>
      <w:proofErr w:type="spellEnd"/>
      <w:r>
        <w:t xml:space="preserve"> e degli incarichi in seno alla Real Estate </w:t>
      </w:r>
      <w:proofErr w:type="spellStart"/>
      <w:r>
        <w:t>dell'Enpam</w:t>
      </w:r>
      <w:proofErr w:type="spellEnd"/>
      <w:r>
        <w:t>: il Consiglio approva all'unanimità.</w:t>
      </w:r>
    </w:p>
    <w:p w:rsidR="00EB021F" w:rsidRDefault="00EB021F" w:rsidP="00EB021F">
      <w:pPr>
        <w:jc w:val="both"/>
      </w:pPr>
    </w:p>
    <w:p w:rsidR="00EB021F" w:rsidRDefault="00EB021F" w:rsidP="00FE06F0">
      <w:pPr>
        <w:pStyle w:val="Corpodeltesto2"/>
        <w:numPr>
          <w:ilvl w:val="0"/>
          <w:numId w:val="5"/>
        </w:numPr>
        <w:tabs>
          <w:tab w:val="left" w:pos="142"/>
        </w:tabs>
        <w:ind w:right="-143"/>
        <w:jc w:val="both"/>
        <w:rPr>
          <w:b/>
          <w:i w:val="0"/>
          <w:szCs w:val="24"/>
        </w:rPr>
      </w:pPr>
      <w:r>
        <w:rPr>
          <w:b/>
          <w:i w:val="0"/>
          <w:szCs w:val="24"/>
        </w:rPr>
        <w:t xml:space="preserve">Relazione della delegata dott.ssa Fiorella De Angelis su argomenti di rilevanza </w:t>
      </w:r>
      <w:proofErr w:type="spellStart"/>
      <w:r>
        <w:rPr>
          <w:b/>
          <w:i w:val="0"/>
          <w:szCs w:val="24"/>
        </w:rPr>
        <w:t>ordinistica</w:t>
      </w:r>
      <w:proofErr w:type="spellEnd"/>
      <w:r>
        <w:rPr>
          <w:b/>
          <w:i w:val="0"/>
          <w:szCs w:val="24"/>
        </w:rPr>
        <w:t xml:space="preserve"> incidenti nell’ex Z.T. 12.</w:t>
      </w:r>
    </w:p>
    <w:p w:rsidR="00EB021F" w:rsidRDefault="00EB021F" w:rsidP="00EB021F">
      <w:pPr>
        <w:pStyle w:val="Corpodeltesto2"/>
        <w:tabs>
          <w:tab w:val="left" w:pos="142"/>
        </w:tabs>
        <w:ind w:right="-143"/>
        <w:jc w:val="both"/>
        <w:rPr>
          <w:i w:val="0"/>
          <w:szCs w:val="24"/>
        </w:rPr>
      </w:pPr>
      <w:r>
        <w:rPr>
          <w:i w:val="0"/>
          <w:szCs w:val="24"/>
        </w:rPr>
        <w:tab/>
        <w:t xml:space="preserve">La dott.ssa Fiorella De Angelis solleva il problema Lotus </w:t>
      </w:r>
      <w:proofErr w:type="spellStart"/>
      <w:r>
        <w:rPr>
          <w:i w:val="0"/>
          <w:szCs w:val="24"/>
        </w:rPr>
        <w:t>Birt</w:t>
      </w:r>
      <w:proofErr w:type="spellEnd"/>
      <w:r>
        <w:rPr>
          <w:i w:val="0"/>
          <w:szCs w:val="24"/>
        </w:rPr>
        <w:t xml:space="preserve"> di cui è stato informato anche il Presidente da missiva inviata dal direttore sanitario del P. O. di San Benedetto del Tronto. Il Consiglio delega </w:t>
      </w:r>
      <w:smartTag w:uri="urn:schemas-microsoft-com:office:smarttags" w:element="PersonName">
        <w:smartTagPr>
          <w:attr w:name="ProductID" w:val="la Dott.ssa De"/>
        </w:smartTagPr>
        <w:r>
          <w:rPr>
            <w:i w:val="0"/>
            <w:szCs w:val="24"/>
          </w:rPr>
          <w:t>la Dott.ssa De</w:t>
        </w:r>
      </w:smartTag>
      <w:r>
        <w:rPr>
          <w:i w:val="0"/>
          <w:szCs w:val="24"/>
        </w:rPr>
        <w:t xml:space="preserve"> Angelis a preparare una lettera di risposta tenendo conto delle attuali linee guida internazionali anche in merito allo smaltimento successivo della placenta secondo le vigenti leggi.</w:t>
      </w:r>
    </w:p>
    <w:p w:rsidR="00EB021F" w:rsidRDefault="00EB021F" w:rsidP="00EB021F">
      <w:pPr>
        <w:pStyle w:val="Corpodeltesto2"/>
        <w:tabs>
          <w:tab w:val="left" w:pos="142"/>
        </w:tabs>
        <w:ind w:right="-143"/>
        <w:jc w:val="both"/>
        <w:rPr>
          <w:i w:val="0"/>
          <w:szCs w:val="24"/>
        </w:rPr>
      </w:pPr>
    </w:p>
    <w:p w:rsidR="00EB021F" w:rsidRDefault="00EB021F" w:rsidP="00FE06F0">
      <w:pPr>
        <w:pStyle w:val="Corpodeltesto2"/>
        <w:numPr>
          <w:ilvl w:val="0"/>
          <w:numId w:val="5"/>
        </w:numPr>
        <w:tabs>
          <w:tab w:val="left" w:pos="142"/>
        </w:tabs>
        <w:ind w:right="-143"/>
        <w:jc w:val="both"/>
        <w:rPr>
          <w:b/>
          <w:szCs w:val="24"/>
        </w:rPr>
      </w:pPr>
      <w:r>
        <w:rPr>
          <w:b/>
          <w:i w:val="0"/>
          <w:szCs w:val="24"/>
        </w:rPr>
        <w:lastRenderedPageBreak/>
        <w:t xml:space="preserve">Completamento arredi mobiliari delle Sede </w:t>
      </w:r>
      <w:proofErr w:type="spellStart"/>
      <w:r>
        <w:rPr>
          <w:b/>
          <w:i w:val="0"/>
          <w:szCs w:val="24"/>
        </w:rPr>
        <w:t>ordinistica</w:t>
      </w:r>
      <w:proofErr w:type="spellEnd"/>
      <w:r>
        <w:rPr>
          <w:b/>
          <w:szCs w:val="24"/>
        </w:rPr>
        <w:t>.</w:t>
      </w:r>
    </w:p>
    <w:p w:rsidR="00DC6A1C" w:rsidRPr="008B4F05" w:rsidRDefault="00EB021F" w:rsidP="00DC6A1C">
      <w:pPr>
        <w:pStyle w:val="Corpodeltesto2"/>
        <w:tabs>
          <w:tab w:val="left" w:pos="142"/>
        </w:tabs>
        <w:ind w:right="-143"/>
        <w:jc w:val="both"/>
        <w:rPr>
          <w:i w:val="0"/>
        </w:rPr>
      </w:pPr>
      <w:r>
        <w:rPr>
          <w:i w:val="0"/>
          <w:szCs w:val="24"/>
        </w:rPr>
        <w:tab/>
        <w:t xml:space="preserve">Il Consiglio delibera di annullare la </w:t>
      </w:r>
      <w:r w:rsidR="000F78F6">
        <w:rPr>
          <w:i w:val="0"/>
          <w:szCs w:val="24"/>
        </w:rPr>
        <w:t xml:space="preserve">seguente </w:t>
      </w:r>
      <w:r>
        <w:rPr>
          <w:i w:val="0"/>
          <w:szCs w:val="24"/>
        </w:rPr>
        <w:t xml:space="preserve">delibera </w:t>
      </w:r>
      <w:r w:rsidR="000F78F6">
        <w:rPr>
          <w:i w:val="0"/>
          <w:szCs w:val="24"/>
        </w:rPr>
        <w:t xml:space="preserve">del 25/06/2012: </w:t>
      </w:r>
      <w:r w:rsidR="00DC6A1C">
        <w:rPr>
          <w:i w:val="0"/>
          <w:szCs w:val="24"/>
        </w:rPr>
        <w:t>“</w:t>
      </w:r>
      <w:r w:rsidR="00DC6A1C" w:rsidRPr="008B4F05">
        <w:rPr>
          <w:i w:val="0"/>
        </w:rPr>
        <w:t xml:space="preserve">Il Consiglio delibera di </w:t>
      </w:r>
      <w:r w:rsidR="00DC6A1C">
        <w:rPr>
          <w:i w:val="0"/>
        </w:rPr>
        <w:t xml:space="preserve">approvare il preventivo più conveniente che è quello presentato dalla ditta </w:t>
      </w:r>
      <w:proofErr w:type="spellStart"/>
      <w:r w:rsidR="00DC6A1C">
        <w:rPr>
          <w:i w:val="0"/>
        </w:rPr>
        <w:t>Tag’s</w:t>
      </w:r>
      <w:proofErr w:type="spellEnd"/>
      <w:r w:rsidR="00DC6A1C">
        <w:rPr>
          <w:i w:val="0"/>
        </w:rPr>
        <w:t xml:space="preserve"> di S. Benedetto del </w:t>
      </w:r>
      <w:proofErr w:type="spellStart"/>
      <w:r w:rsidR="00DC6A1C">
        <w:rPr>
          <w:i w:val="0"/>
        </w:rPr>
        <w:t>Tronto.Pertanto</w:t>
      </w:r>
      <w:proofErr w:type="spellEnd"/>
      <w:r w:rsidR="00DC6A1C">
        <w:rPr>
          <w:i w:val="0"/>
        </w:rPr>
        <w:t xml:space="preserve"> il Consiglio delibera l’acquisto dalla ditta </w:t>
      </w:r>
      <w:proofErr w:type="spellStart"/>
      <w:r w:rsidR="00DC6A1C">
        <w:rPr>
          <w:i w:val="0"/>
        </w:rPr>
        <w:t>Tag’s</w:t>
      </w:r>
      <w:proofErr w:type="spellEnd"/>
      <w:r w:rsidR="00DC6A1C">
        <w:rPr>
          <w:i w:val="0"/>
        </w:rPr>
        <w:t xml:space="preserve"> di n. 35-40 poltroncine da conferenza con braccioli modello Daria (cod. 712) al prezzo di € 70,00 + Iva compreso il trasporto e la sistemazione nella sala dell’Ordine”</w:t>
      </w:r>
    </w:p>
    <w:p w:rsidR="00DC6A1C" w:rsidRDefault="00DC6A1C" w:rsidP="00EB021F">
      <w:pPr>
        <w:pStyle w:val="Corpodeltesto2"/>
        <w:tabs>
          <w:tab w:val="left" w:pos="142"/>
        </w:tabs>
        <w:ind w:right="-143"/>
        <w:jc w:val="both"/>
        <w:rPr>
          <w:i w:val="0"/>
          <w:szCs w:val="24"/>
        </w:rPr>
      </w:pPr>
    </w:p>
    <w:p w:rsidR="00EB021F" w:rsidRDefault="00EB021F" w:rsidP="00EB021F">
      <w:pPr>
        <w:pStyle w:val="Corpodeltesto2"/>
        <w:tabs>
          <w:tab w:val="left" w:pos="142"/>
        </w:tabs>
        <w:ind w:right="-143"/>
        <w:jc w:val="both"/>
        <w:rPr>
          <w:i w:val="0"/>
          <w:szCs w:val="24"/>
        </w:rPr>
      </w:pPr>
      <w:r>
        <w:rPr>
          <w:i w:val="0"/>
          <w:szCs w:val="24"/>
        </w:rPr>
        <w:tab/>
        <w:t xml:space="preserve">Dopo avere esaminato i vari preventivi raccolti dalla commissione preposta, in considerazione anche del miglior prezzo si decide all’unanimità di acquistare n. 40 poltroncine </w:t>
      </w:r>
      <w:proofErr w:type="spellStart"/>
      <w:r>
        <w:rPr>
          <w:i w:val="0"/>
          <w:szCs w:val="24"/>
        </w:rPr>
        <w:t>Xeven</w:t>
      </w:r>
      <w:proofErr w:type="spellEnd"/>
      <w:r>
        <w:rPr>
          <w:i w:val="0"/>
          <w:szCs w:val="24"/>
        </w:rPr>
        <w:t xml:space="preserve"> modello XE416N dalla Ditta Media Chair di S. Benedetto del Tronto al prezzo di € 48,00 + Iva ciascuna.</w:t>
      </w:r>
    </w:p>
    <w:p w:rsidR="00EB021F" w:rsidRDefault="00EB021F" w:rsidP="00EB021F">
      <w:pPr>
        <w:pStyle w:val="Corpodeltesto2"/>
        <w:tabs>
          <w:tab w:val="left" w:pos="142"/>
        </w:tabs>
        <w:ind w:right="-143"/>
        <w:jc w:val="both"/>
        <w:rPr>
          <w:i w:val="0"/>
          <w:szCs w:val="24"/>
        </w:rPr>
      </w:pPr>
      <w:r>
        <w:rPr>
          <w:i w:val="0"/>
          <w:szCs w:val="24"/>
        </w:rPr>
        <w:t xml:space="preserve">Il Consiglio all’unanimità, valutati i vari preventivi e tipologie, decide di acquistare n. 11 poltrone per il tavolo riunioni in pelle nera e metallo art. 249 fornite dalla Ditta Tag </w:t>
      </w:r>
      <w:proofErr w:type="spellStart"/>
      <w:r>
        <w:rPr>
          <w:i w:val="0"/>
          <w:szCs w:val="24"/>
        </w:rPr>
        <w:t>Store</w:t>
      </w:r>
      <w:proofErr w:type="spellEnd"/>
      <w:r>
        <w:rPr>
          <w:i w:val="0"/>
          <w:szCs w:val="24"/>
        </w:rPr>
        <w:t xml:space="preserve"> al prezzo di € 170,00 + Iva ciascuna, salvo ulteriore possibile sconto.</w:t>
      </w:r>
    </w:p>
    <w:p w:rsidR="00EB021F" w:rsidRDefault="00EB021F" w:rsidP="00EB021F">
      <w:pPr>
        <w:jc w:val="both"/>
      </w:pPr>
    </w:p>
    <w:p w:rsidR="00FE06F0" w:rsidRDefault="00FE06F0" w:rsidP="00FE06F0">
      <w:pPr>
        <w:pStyle w:val="Corpodeltesto2"/>
        <w:numPr>
          <w:ilvl w:val="0"/>
          <w:numId w:val="5"/>
        </w:numPr>
        <w:tabs>
          <w:tab w:val="left" w:pos="142"/>
        </w:tabs>
        <w:ind w:right="-143"/>
        <w:jc w:val="both"/>
        <w:rPr>
          <w:b/>
          <w:i w:val="0"/>
          <w:szCs w:val="24"/>
        </w:rPr>
      </w:pPr>
      <w:r>
        <w:rPr>
          <w:b/>
          <w:i w:val="0"/>
          <w:szCs w:val="24"/>
        </w:rPr>
        <w:t>Relazione del Tesoriere sulla situazione di cassa e sulle previsioni di entrate e uscite fino al 31/12/2012: Manovre di risparmio.</w:t>
      </w:r>
    </w:p>
    <w:p w:rsidR="00FE06F0" w:rsidRDefault="00FE06F0" w:rsidP="00FE06F0">
      <w:pPr>
        <w:pStyle w:val="Corpodeltesto2"/>
        <w:tabs>
          <w:tab w:val="left" w:pos="142"/>
        </w:tabs>
        <w:ind w:right="-143"/>
        <w:jc w:val="both"/>
        <w:rPr>
          <w:i w:val="0"/>
          <w:szCs w:val="24"/>
        </w:rPr>
      </w:pPr>
      <w:r>
        <w:rPr>
          <w:i w:val="0"/>
          <w:szCs w:val="24"/>
        </w:rPr>
        <w:tab/>
        <w:t>In relazione alla situazione di cassa e alle previsioni di entrate ed uscite fino al 31/12/2012 il Tesoriere relazione come di seguito:</w:t>
      </w:r>
    </w:p>
    <w:p w:rsidR="00FE06F0" w:rsidRDefault="00FE06F0" w:rsidP="00FE06F0"/>
    <w:p w:rsidR="00FE06F0" w:rsidRDefault="00FE06F0" w:rsidP="00FE06F0">
      <w:r>
        <w:t>FONDO CASSA AL 19/10/2012                               €    80.000,00</w:t>
      </w:r>
    </w:p>
    <w:p w:rsidR="00FE06F0" w:rsidRDefault="00FE06F0" w:rsidP="00FE06F0">
      <w:r>
        <w:t>ENTRATE FINO AL 31/12/2012</w:t>
      </w:r>
      <w:r>
        <w:tab/>
      </w:r>
      <w:r>
        <w:tab/>
        <w:t xml:space="preserve">              €    10.000,00 </w:t>
      </w:r>
    </w:p>
    <w:p w:rsidR="00FE06F0" w:rsidRDefault="00FE06F0" w:rsidP="00FE06F0">
      <w:r>
        <w:t>USCITE PREVISTE FINO AL 31/12/2012               €    74.000,00</w:t>
      </w:r>
    </w:p>
    <w:p w:rsidR="00FE06F0" w:rsidRDefault="00FE06F0" w:rsidP="00FE06F0"/>
    <w:p w:rsidR="00FE06F0" w:rsidRDefault="00FE06F0" w:rsidP="00FE06F0">
      <w:r>
        <w:t>FONDO CASSA PREVISTO AL 31/12/2012          €    16.000,00</w:t>
      </w:r>
    </w:p>
    <w:p w:rsidR="00FE06F0" w:rsidRDefault="00FE06F0" w:rsidP="00FE06F0"/>
    <w:p w:rsidR="00FE06F0" w:rsidRDefault="00FE06F0" w:rsidP="00FE06F0">
      <w:pPr>
        <w:rPr>
          <w:b/>
        </w:rPr>
      </w:pPr>
      <w:r>
        <w:rPr>
          <w:b/>
        </w:rPr>
        <w:t>MANOVRE DI RISPARMIO:</w:t>
      </w:r>
    </w:p>
    <w:p w:rsidR="00FE06F0" w:rsidRDefault="00FE06F0" w:rsidP="00FE06F0">
      <w:r>
        <w:t>1.   NOTIZIARIO                                                                                       €      900,00</w:t>
      </w:r>
    </w:p>
    <w:p w:rsidR="00FE06F0" w:rsidRDefault="00FE06F0" w:rsidP="00FE06F0">
      <w:r>
        <w:t>2.   RIDUZIONE DEL 20% DI INDENNITA’, GETTONI.</w:t>
      </w:r>
    </w:p>
    <w:p w:rsidR="00FE06F0" w:rsidRDefault="00FE06F0" w:rsidP="00FE06F0">
      <w:r>
        <w:t xml:space="preserve">      </w:t>
      </w:r>
      <w:proofErr w:type="gramStart"/>
      <w:r>
        <w:t xml:space="preserve">MEDAGLIE  </w:t>
      </w:r>
      <w:r>
        <w:tab/>
      </w:r>
      <w:proofErr w:type="gramEnd"/>
      <w:r>
        <w:tab/>
      </w:r>
      <w:r>
        <w:tab/>
      </w:r>
      <w:r>
        <w:tab/>
      </w:r>
      <w:r>
        <w:tab/>
      </w:r>
      <w:r>
        <w:tab/>
      </w:r>
      <w:r>
        <w:tab/>
        <w:t xml:space="preserve">         €  10.600,00</w:t>
      </w:r>
    </w:p>
    <w:p w:rsidR="00FE06F0" w:rsidRDefault="00FE06F0" w:rsidP="00FE06F0">
      <w:r>
        <w:t>3.   ANNULLAMENTO CONSIGLIO DI OTTOBRE                             €   1.500,00</w:t>
      </w:r>
    </w:p>
    <w:p w:rsidR="00FE06F0" w:rsidRDefault="00FE06F0" w:rsidP="00FE06F0">
      <w:r>
        <w:t>4. VARIE</w:t>
      </w:r>
      <w:r>
        <w:tab/>
      </w:r>
      <w:r>
        <w:tab/>
      </w:r>
      <w:r>
        <w:tab/>
      </w:r>
      <w:r>
        <w:tab/>
      </w:r>
      <w:r>
        <w:tab/>
      </w:r>
      <w:r>
        <w:tab/>
      </w:r>
      <w:r>
        <w:tab/>
      </w:r>
      <w:r>
        <w:tab/>
        <w:t xml:space="preserve">         €    1000,00</w:t>
      </w:r>
    </w:p>
    <w:p w:rsidR="00FE06F0" w:rsidRDefault="00FE06F0" w:rsidP="00FE06F0">
      <w:r>
        <w:t xml:space="preserve">5   INTROITI PUBBLICITARI DOC’S </w:t>
      </w:r>
      <w:r>
        <w:tab/>
      </w:r>
      <w:r>
        <w:tab/>
      </w:r>
      <w:r>
        <w:tab/>
      </w:r>
      <w:r>
        <w:tab/>
      </w:r>
      <w:r>
        <w:tab/>
        <w:t>?????????</w:t>
      </w:r>
    </w:p>
    <w:p w:rsidR="00FE06F0" w:rsidRDefault="00FE06F0" w:rsidP="00FE06F0"/>
    <w:p w:rsidR="00FE06F0" w:rsidRDefault="00FE06F0" w:rsidP="00FE06F0">
      <w:r>
        <w:t>TOTALE</w:t>
      </w:r>
      <w:r>
        <w:tab/>
      </w:r>
      <w:r>
        <w:tab/>
      </w:r>
      <w:r>
        <w:tab/>
      </w:r>
      <w:r>
        <w:tab/>
      </w:r>
      <w:r>
        <w:tab/>
      </w:r>
      <w:r>
        <w:tab/>
      </w:r>
      <w:r>
        <w:tab/>
      </w:r>
      <w:r>
        <w:tab/>
        <w:t xml:space="preserve">        €   14.000,00</w:t>
      </w:r>
    </w:p>
    <w:p w:rsidR="00FE06F0" w:rsidRDefault="00FE06F0" w:rsidP="00FE06F0">
      <w:r>
        <w:t xml:space="preserve">FONDO CASSA AL 31/12/2012   </w:t>
      </w:r>
      <w:r>
        <w:tab/>
      </w:r>
      <w:r>
        <w:tab/>
        <w:t xml:space="preserve">                            € 30.000,00</w:t>
      </w:r>
    </w:p>
    <w:p w:rsidR="00FE06F0" w:rsidRDefault="00FE06F0" w:rsidP="00FE06F0"/>
    <w:p w:rsidR="00FE06F0" w:rsidRDefault="00FE06F0" w:rsidP="00FE06F0">
      <w:r>
        <w:t xml:space="preserve">USCITE PRESUNTE 1° TRIMESTRE 2013                          € 25.000,00 </w:t>
      </w:r>
    </w:p>
    <w:p w:rsidR="00FE06F0" w:rsidRDefault="00FE06F0" w:rsidP="00FE06F0">
      <w:r>
        <w:t>(</w:t>
      </w:r>
      <w:proofErr w:type="gramStart"/>
      <w:r>
        <w:t>per</w:t>
      </w:r>
      <w:proofErr w:type="gramEnd"/>
      <w:r>
        <w:t xml:space="preserve"> molte delle quali sarà possibile un rinvio al mese di aprile)</w:t>
      </w:r>
    </w:p>
    <w:p w:rsidR="00FE06F0" w:rsidRDefault="00FE06F0" w:rsidP="00FE06F0"/>
    <w:p w:rsidR="00FE06F0" w:rsidRDefault="00FE06F0" w:rsidP="00FE06F0">
      <w:r>
        <w:t xml:space="preserve">LE ENTRATE PREVISTE PER IL 2013 SARANNO INCASSATE A PARTIRE DAL MESE DI APRILE 2013. </w:t>
      </w:r>
    </w:p>
    <w:p w:rsidR="00FE06F0" w:rsidRDefault="00FE06F0" w:rsidP="00FE06F0">
      <w:pPr>
        <w:ind w:left="360"/>
        <w:jc w:val="center"/>
      </w:pPr>
      <w:r>
        <w:t>CONTO ECONOMICO 2012</w:t>
      </w:r>
    </w:p>
    <w:p w:rsidR="00FE06F0" w:rsidRDefault="00FE06F0" w:rsidP="00FE06F0">
      <w:pPr>
        <w:ind w:left="360"/>
        <w:jc w:val="both"/>
      </w:pPr>
      <w:r>
        <w:t xml:space="preserve">TOTALE ENTRATE                    </w:t>
      </w:r>
      <w:r>
        <w:tab/>
        <w:t xml:space="preserve"> €   247.000,00</w:t>
      </w:r>
    </w:p>
    <w:p w:rsidR="00FE06F0" w:rsidRDefault="00FE06F0" w:rsidP="00FE06F0">
      <w:pPr>
        <w:ind w:left="360"/>
        <w:jc w:val="both"/>
      </w:pPr>
    </w:p>
    <w:p w:rsidR="00FE06F0" w:rsidRDefault="00FE06F0" w:rsidP="00FE06F0">
      <w:pPr>
        <w:ind w:left="360"/>
        <w:jc w:val="both"/>
      </w:pPr>
      <w:r>
        <w:t>TOTALE USCITE</w:t>
      </w:r>
      <w:r>
        <w:tab/>
      </w:r>
      <w:r>
        <w:tab/>
        <w:t xml:space="preserve"> </w:t>
      </w:r>
      <w:proofErr w:type="gramStart"/>
      <w:r>
        <w:tab/>
        <w:t xml:space="preserve">  €</w:t>
      </w:r>
      <w:proofErr w:type="gramEnd"/>
      <w:r>
        <w:t xml:space="preserve">  339.000,00</w:t>
      </w:r>
    </w:p>
    <w:p w:rsidR="00FE06F0" w:rsidRDefault="00FE06F0" w:rsidP="00FE06F0">
      <w:pPr>
        <w:ind w:left="360"/>
        <w:jc w:val="both"/>
      </w:pPr>
    </w:p>
    <w:p w:rsidR="00FE06F0" w:rsidRDefault="00FE06F0" w:rsidP="00FE06F0">
      <w:pPr>
        <w:ind w:left="360"/>
        <w:jc w:val="both"/>
      </w:pPr>
      <w:r>
        <w:t xml:space="preserve">DISAVANZO di AMM.NE             </w:t>
      </w:r>
      <w:proofErr w:type="gramStart"/>
      <w:r>
        <w:tab/>
        <w:t xml:space="preserve">  €</w:t>
      </w:r>
      <w:proofErr w:type="gramEnd"/>
      <w:r>
        <w:t xml:space="preserve">  - 92.000,00</w:t>
      </w:r>
    </w:p>
    <w:p w:rsidR="00FE06F0" w:rsidRDefault="00FE06F0" w:rsidP="00FE06F0">
      <w:pPr>
        <w:ind w:left="360"/>
        <w:jc w:val="both"/>
      </w:pPr>
    </w:p>
    <w:p w:rsidR="00FE06F0" w:rsidRDefault="00FE06F0" w:rsidP="00FE06F0">
      <w:pPr>
        <w:ind w:left="360"/>
        <w:jc w:val="both"/>
      </w:pPr>
      <w:r>
        <w:t xml:space="preserve">SPESE RISTRUTTURAZIONE </w:t>
      </w:r>
      <w:proofErr w:type="gramStart"/>
      <w:r>
        <w:tab/>
        <w:t xml:space="preserve">  €</w:t>
      </w:r>
      <w:proofErr w:type="gramEnd"/>
      <w:r>
        <w:t xml:space="preserve">    70.000,00</w:t>
      </w:r>
    </w:p>
    <w:p w:rsidR="00FE06F0" w:rsidRDefault="00FE06F0" w:rsidP="00FE06F0">
      <w:pPr>
        <w:ind w:left="360"/>
        <w:jc w:val="both"/>
      </w:pPr>
    </w:p>
    <w:p w:rsidR="00FE06F0" w:rsidRDefault="00FE06F0" w:rsidP="00FE06F0">
      <w:pPr>
        <w:ind w:left="360"/>
        <w:jc w:val="both"/>
      </w:pPr>
      <w:r>
        <w:t xml:space="preserve">DISAVANZO EFFETTIVO       </w:t>
      </w:r>
      <w:r>
        <w:tab/>
      </w:r>
      <w:proofErr w:type="gramStart"/>
      <w:r>
        <w:tab/>
        <w:t xml:space="preserve">  €</w:t>
      </w:r>
      <w:proofErr w:type="gramEnd"/>
      <w:r>
        <w:t xml:space="preserve">   - 22.000,00</w:t>
      </w:r>
    </w:p>
    <w:p w:rsidR="00FE06F0" w:rsidRDefault="00FE06F0" w:rsidP="00FE06F0">
      <w:pPr>
        <w:ind w:left="360"/>
        <w:jc w:val="both"/>
      </w:pPr>
    </w:p>
    <w:p w:rsidR="00FE06F0" w:rsidRDefault="00FE06F0" w:rsidP="00FE06F0">
      <w:pPr>
        <w:ind w:left="360"/>
        <w:jc w:val="both"/>
      </w:pPr>
      <w:r>
        <w:t xml:space="preserve">DISAVANZO CON </w:t>
      </w:r>
      <w:proofErr w:type="gramStart"/>
      <w:r>
        <w:t>APPLICAZIONE  DELLE</w:t>
      </w:r>
      <w:proofErr w:type="gramEnd"/>
      <w:r>
        <w:t xml:space="preserve"> MANOVRE DI RISPARMIO</w:t>
      </w:r>
    </w:p>
    <w:p w:rsidR="00FE06F0" w:rsidRDefault="00FE06F0" w:rsidP="00FE06F0">
      <w:pPr>
        <w:ind w:left="360"/>
        <w:jc w:val="both"/>
      </w:pPr>
      <w:r>
        <w:t>( € 14.000,00)</w:t>
      </w:r>
      <w:r>
        <w:tab/>
      </w:r>
      <w:r>
        <w:tab/>
      </w:r>
      <w:r>
        <w:tab/>
      </w:r>
      <w:r>
        <w:tab/>
        <w:t>-  € 8.000,00</w:t>
      </w:r>
    </w:p>
    <w:p w:rsidR="00FE06F0" w:rsidRDefault="00FE06F0" w:rsidP="00FE06F0">
      <w:pPr>
        <w:ind w:left="360"/>
        <w:jc w:val="both"/>
      </w:pPr>
    </w:p>
    <w:p w:rsidR="00FE06F0" w:rsidRDefault="00FE06F0" w:rsidP="00FE06F0">
      <w:pPr>
        <w:ind w:left="360"/>
        <w:jc w:val="both"/>
      </w:pPr>
    </w:p>
    <w:p w:rsidR="00FE06F0" w:rsidRDefault="00FE06F0" w:rsidP="00FE06F0">
      <w:pPr>
        <w:jc w:val="center"/>
        <w:rPr>
          <w:b/>
        </w:rPr>
      </w:pPr>
      <w:r>
        <w:rPr>
          <w:b/>
        </w:rPr>
        <w:t>CONTO ECONOMICO PRESUNTO 2013</w:t>
      </w:r>
    </w:p>
    <w:p w:rsidR="00FE06F0" w:rsidRDefault="00FE06F0" w:rsidP="00FE06F0">
      <w:r>
        <w:t>TOT. ENTRATE € 260.000,00</w:t>
      </w:r>
    </w:p>
    <w:p w:rsidR="00FE06F0" w:rsidRDefault="00FE06F0" w:rsidP="00FE06F0">
      <w:r>
        <w:t>TOT. USCITE € 270.000,00</w:t>
      </w:r>
    </w:p>
    <w:p w:rsidR="00FE06F0" w:rsidRDefault="00FE06F0" w:rsidP="00FE06F0">
      <w:r>
        <w:t>DISAVANZO DI AMMINISTRAZIONE   € 10.000,00</w:t>
      </w:r>
    </w:p>
    <w:p w:rsidR="00FE06F0" w:rsidRDefault="00FE06F0" w:rsidP="00FE06F0"/>
    <w:p w:rsidR="00FE06F0" w:rsidRDefault="00FE06F0" w:rsidP="00FE06F0"/>
    <w:p w:rsidR="00FE06F0" w:rsidRDefault="00FE06F0" w:rsidP="00FE06F0">
      <w:pPr>
        <w:jc w:val="center"/>
        <w:rPr>
          <w:b/>
        </w:rPr>
      </w:pPr>
      <w:r>
        <w:rPr>
          <w:b/>
        </w:rPr>
        <w:t>ANNO 2013</w:t>
      </w:r>
    </w:p>
    <w:p w:rsidR="00FE06F0" w:rsidRDefault="00FE06F0" w:rsidP="00FE06F0"/>
    <w:p w:rsidR="00FE06F0" w:rsidRDefault="00FE06F0" w:rsidP="00FE06F0">
      <w:r>
        <w:t>PER L’ANNO 2013 DOVRA’ ESSERE PRESA IN CONSIDERAZIONE UNA RIDUZIONE DELLE SPESE DI GESTIONE DELL’ORDINE:</w:t>
      </w:r>
    </w:p>
    <w:p w:rsidR="00FE06F0" w:rsidRDefault="00FE06F0" w:rsidP="00FE06F0">
      <w:pPr>
        <w:numPr>
          <w:ilvl w:val="0"/>
          <w:numId w:val="11"/>
        </w:numPr>
      </w:pPr>
      <w:r>
        <w:t xml:space="preserve">ABOLIZIONE NOTIZIARIO </w:t>
      </w:r>
      <w:proofErr w:type="gramStart"/>
      <w:r>
        <w:t>CARTACEO  €</w:t>
      </w:r>
      <w:proofErr w:type="gramEnd"/>
      <w:r>
        <w:t xml:space="preserve"> 3.000,00</w:t>
      </w:r>
    </w:p>
    <w:p w:rsidR="00FE06F0" w:rsidRDefault="00FE06F0" w:rsidP="00FE06F0">
      <w:pPr>
        <w:numPr>
          <w:ilvl w:val="0"/>
          <w:numId w:val="11"/>
        </w:numPr>
      </w:pPr>
      <w:r>
        <w:t xml:space="preserve">RIDUZIONE DEL NUMERO DEI </w:t>
      </w:r>
      <w:proofErr w:type="gramStart"/>
      <w:r>
        <w:t>CONSIGLI  €</w:t>
      </w:r>
      <w:proofErr w:type="gramEnd"/>
      <w:r>
        <w:t xml:space="preserve"> 2.500,00</w:t>
      </w:r>
    </w:p>
    <w:p w:rsidR="00FE06F0" w:rsidRDefault="00FE06F0" w:rsidP="00FE06F0">
      <w:pPr>
        <w:numPr>
          <w:ilvl w:val="0"/>
          <w:numId w:val="11"/>
        </w:numPr>
      </w:pPr>
      <w:r>
        <w:t>RIDUZIONE A REGIME DI INDENNITA’, GETTONI E MEDAGLIE € 10.000,00</w:t>
      </w:r>
    </w:p>
    <w:p w:rsidR="00FE06F0" w:rsidRDefault="00FE06F0" w:rsidP="00FE06F0">
      <w:pPr>
        <w:numPr>
          <w:ilvl w:val="0"/>
          <w:numId w:val="11"/>
        </w:numPr>
      </w:pPr>
      <w:r>
        <w:t>ABOLIZIONE DELLA FASE DI INTRATTENIMENTO ALLA GIORNATA DEL MEDICO € 1.500,00</w:t>
      </w:r>
    </w:p>
    <w:p w:rsidR="00FE06F0" w:rsidRDefault="00FE06F0" w:rsidP="00FE06F0">
      <w:pPr>
        <w:ind w:left="360"/>
      </w:pPr>
      <w:r>
        <w:t>-    VARIE € 3.000,00</w:t>
      </w:r>
    </w:p>
    <w:p w:rsidR="00FE06F0" w:rsidRDefault="00FE06F0" w:rsidP="00FE06F0">
      <w:pPr>
        <w:ind w:left="360"/>
      </w:pPr>
    </w:p>
    <w:p w:rsidR="00FE06F0" w:rsidRDefault="00FE06F0" w:rsidP="00FE06F0">
      <w:pPr>
        <w:ind w:left="360"/>
        <w:rPr>
          <w:b/>
        </w:rPr>
      </w:pPr>
      <w:r>
        <w:rPr>
          <w:b/>
        </w:rPr>
        <w:t>TOTALE RISPARMI</w:t>
      </w:r>
      <w:r>
        <w:rPr>
          <w:b/>
        </w:rPr>
        <w:tab/>
      </w:r>
      <w:r>
        <w:rPr>
          <w:b/>
        </w:rPr>
        <w:tab/>
        <w:t xml:space="preserve"> € 20.000,00</w:t>
      </w:r>
    </w:p>
    <w:p w:rsidR="00FE06F0" w:rsidRDefault="00FE06F0" w:rsidP="00FE06F0">
      <w:pPr>
        <w:ind w:left="360"/>
        <w:rPr>
          <w:b/>
        </w:rPr>
      </w:pPr>
    </w:p>
    <w:p w:rsidR="00FE06F0" w:rsidRDefault="00FE06F0" w:rsidP="00FE06F0">
      <w:pPr>
        <w:ind w:left="360"/>
      </w:pPr>
      <w:r>
        <w:t>RIDUZIONE SPESE SITO INTERNET E RIVISTA DOC’S ?????</w:t>
      </w:r>
    </w:p>
    <w:p w:rsidR="00FE06F0" w:rsidRDefault="00FE06F0" w:rsidP="00FE06F0"/>
    <w:p w:rsidR="00FE06F0" w:rsidRDefault="00FE06F0" w:rsidP="00FE06F0">
      <w:r>
        <w:t>PER L’ANNO 2013 DOVRA’ ESSERE PRESA IN CONSIDERAZIONE UN AUMENTO DELLA QUOTA DI ISCRIZIONE</w:t>
      </w:r>
    </w:p>
    <w:p w:rsidR="00FE06F0" w:rsidRDefault="00FE06F0" w:rsidP="00FE06F0"/>
    <w:p w:rsidR="00FE06F0" w:rsidRDefault="00FE06F0" w:rsidP="00FE06F0">
      <w:r>
        <w:t xml:space="preserve">AUMENTO DELLA QUOTA DI ISCRIZIONE </w:t>
      </w:r>
      <w:proofErr w:type="gramStart"/>
      <w:r>
        <w:t>DI  €</w:t>
      </w:r>
      <w:proofErr w:type="gramEnd"/>
      <w:r>
        <w:t xml:space="preserve"> 15,00                      €  22.300,00</w:t>
      </w:r>
    </w:p>
    <w:p w:rsidR="00FE06F0" w:rsidRDefault="00FE06F0" w:rsidP="00FE06F0">
      <w:r>
        <w:tab/>
      </w:r>
    </w:p>
    <w:p w:rsidR="00FE06F0" w:rsidRDefault="00FE06F0" w:rsidP="00FE06F0">
      <w:r>
        <w:t>AVANZO PREVISTO DI AMM.NE ANNO 2013 COL SOLO AUMENTO</w:t>
      </w:r>
    </w:p>
    <w:p w:rsidR="00FE06F0" w:rsidRDefault="00FE06F0" w:rsidP="00FE06F0">
      <w:r>
        <w:t xml:space="preserve">DELLA QUOTA DI ISCRIZIONE                                             </w:t>
      </w:r>
      <w:r>
        <w:tab/>
      </w:r>
      <w:r>
        <w:tab/>
      </w:r>
      <w:proofErr w:type="gramStart"/>
      <w:r>
        <w:t>€  12.300</w:t>
      </w:r>
      <w:proofErr w:type="gramEnd"/>
      <w:r>
        <w:t>,00</w:t>
      </w:r>
    </w:p>
    <w:p w:rsidR="00FE06F0" w:rsidRDefault="00FE06F0" w:rsidP="00FE06F0"/>
    <w:p w:rsidR="00FE06F0" w:rsidRDefault="00FE06F0" w:rsidP="00FE06F0">
      <w:r>
        <w:t xml:space="preserve">AVANZO PREVISTO CON SOLO RIDUZIONE DELLE SPESE          </w:t>
      </w:r>
      <w:proofErr w:type="gramStart"/>
      <w:r>
        <w:t>€  10.000</w:t>
      </w:r>
      <w:proofErr w:type="gramEnd"/>
      <w:r>
        <w:t>,00</w:t>
      </w:r>
      <w:r>
        <w:tab/>
      </w:r>
    </w:p>
    <w:p w:rsidR="00FE06F0" w:rsidRDefault="00FE06F0" w:rsidP="00FE06F0"/>
    <w:p w:rsidR="00FE06F0" w:rsidRDefault="00FE06F0" w:rsidP="00FE06F0">
      <w:r>
        <w:t>AVANZO PREVISTO CON AUMENTO QUOTE E</w:t>
      </w:r>
    </w:p>
    <w:p w:rsidR="00FE06F0" w:rsidRDefault="00FE06F0" w:rsidP="00FE06F0">
      <w:r>
        <w:t xml:space="preserve">RIDUZIONE </w:t>
      </w:r>
      <w:proofErr w:type="gramStart"/>
      <w:r>
        <w:t xml:space="preserve">SPESE  </w:t>
      </w:r>
      <w:r>
        <w:tab/>
      </w:r>
      <w:proofErr w:type="gramEnd"/>
      <w:r>
        <w:tab/>
      </w:r>
      <w:r>
        <w:tab/>
      </w:r>
      <w:r>
        <w:tab/>
      </w:r>
      <w:r>
        <w:tab/>
      </w:r>
      <w:r>
        <w:tab/>
        <w:t xml:space="preserve">           €   32.300,00</w:t>
      </w:r>
      <w:r>
        <w:tab/>
      </w:r>
    </w:p>
    <w:p w:rsidR="00FE06F0" w:rsidRDefault="00FE06F0" w:rsidP="00FE06F0"/>
    <w:p w:rsidR="00FE06F0" w:rsidRDefault="00FE06F0" w:rsidP="00FE06F0"/>
    <w:p w:rsidR="00FE06F0" w:rsidRDefault="00FE06F0" w:rsidP="00FE06F0">
      <w:bookmarkStart w:id="0" w:name="_GoBack"/>
      <w:bookmarkEnd w:id="0"/>
    </w:p>
    <w:p w:rsidR="00FE06F0" w:rsidRDefault="00FE06F0" w:rsidP="00FE06F0">
      <w:pPr>
        <w:pStyle w:val="Corpodeltesto2"/>
        <w:numPr>
          <w:ilvl w:val="0"/>
          <w:numId w:val="5"/>
        </w:numPr>
        <w:tabs>
          <w:tab w:val="left" w:pos="142"/>
        </w:tabs>
        <w:ind w:right="-143"/>
        <w:jc w:val="both"/>
        <w:rPr>
          <w:b/>
          <w:i w:val="0"/>
          <w:szCs w:val="24"/>
        </w:rPr>
      </w:pPr>
      <w:r>
        <w:rPr>
          <w:b/>
          <w:i w:val="0"/>
          <w:szCs w:val="24"/>
        </w:rPr>
        <w:t>Adeguamento riduttivo dell’importo delle indennità di carica, gettoni e medaglie.</w:t>
      </w:r>
    </w:p>
    <w:p w:rsidR="00FE06F0" w:rsidRDefault="00FE06F0" w:rsidP="00FE06F0">
      <w:pPr>
        <w:pStyle w:val="Corpotesto"/>
        <w:jc w:val="both"/>
        <w:rPr>
          <w:rFonts w:ascii="Times New Roman" w:hAnsi="Times New Roman"/>
          <w:sz w:val="24"/>
          <w:szCs w:val="24"/>
        </w:rPr>
      </w:pPr>
      <w:r>
        <w:rPr>
          <w:rFonts w:ascii="Times New Roman" w:hAnsi="Times New Roman"/>
          <w:sz w:val="24"/>
          <w:szCs w:val="24"/>
        </w:rPr>
        <w:t>Il Consiglio, in considerazione delle valutazioni inerenti al bilancio preventivo per il 2013, decide all’unanimità la riduzione del 20% degli importi relativi alle indennità di carica, ai gettoni e alle medaglie di presenza.</w:t>
      </w:r>
    </w:p>
    <w:p w:rsidR="00FE06F0" w:rsidRDefault="00FE06F0" w:rsidP="00FE06F0">
      <w:pPr>
        <w:pStyle w:val="Corpotesto"/>
        <w:jc w:val="both"/>
        <w:rPr>
          <w:rFonts w:ascii="Times New Roman" w:hAnsi="Times New Roman"/>
          <w:sz w:val="24"/>
          <w:szCs w:val="24"/>
        </w:rPr>
      </w:pPr>
      <w:r>
        <w:rPr>
          <w:rFonts w:ascii="Times New Roman" w:hAnsi="Times New Roman"/>
          <w:sz w:val="24"/>
          <w:szCs w:val="24"/>
        </w:rPr>
        <w:t xml:space="preserve">Tale riduzione sarà operativa dal 01/01/2012. </w:t>
      </w:r>
    </w:p>
    <w:p w:rsidR="00FE06F0" w:rsidRDefault="00FE06F0" w:rsidP="00FE06F0">
      <w:pPr>
        <w:jc w:val="both"/>
      </w:pPr>
      <w:r>
        <w:t>Pertanto:</w:t>
      </w:r>
    </w:p>
    <w:p w:rsidR="00FE06F0" w:rsidRDefault="00FE06F0" w:rsidP="00FE06F0">
      <w:pPr>
        <w:jc w:val="both"/>
      </w:pPr>
      <w:r>
        <w:t xml:space="preserve">- il gettone di </w:t>
      </w:r>
      <w:proofErr w:type="gramStart"/>
      <w:r>
        <w:t>presenza  da</w:t>
      </w:r>
      <w:proofErr w:type="gramEnd"/>
      <w:r>
        <w:t xml:space="preserve"> € 100,00 si riduce a € 80,00;</w:t>
      </w:r>
    </w:p>
    <w:p w:rsidR="00FE06F0" w:rsidRDefault="00FE06F0" w:rsidP="00FE06F0">
      <w:pPr>
        <w:jc w:val="both"/>
      </w:pPr>
      <w:r>
        <w:t>- la medaglia di presenza da € 100,00 si riduce a € 80,00;</w:t>
      </w:r>
    </w:p>
    <w:p w:rsidR="00FE06F0" w:rsidRDefault="00FE06F0" w:rsidP="00FE06F0">
      <w:pPr>
        <w:jc w:val="both"/>
      </w:pPr>
      <w:r>
        <w:t>- le indennità di carica sono variate come segue:</w:t>
      </w:r>
    </w:p>
    <w:p w:rsidR="00FE06F0" w:rsidRDefault="00FE06F0" w:rsidP="00FE06F0">
      <w:pPr>
        <w:jc w:val="both"/>
      </w:pPr>
      <w:r>
        <w:rPr>
          <w:b/>
        </w:rPr>
        <w:lastRenderedPageBreak/>
        <w:t xml:space="preserve">Presidente </w:t>
      </w:r>
      <w:r>
        <w:t>indennità di carica</w:t>
      </w:r>
      <w:r>
        <w:rPr>
          <w:b/>
        </w:rPr>
        <w:t xml:space="preserve"> </w:t>
      </w:r>
      <w:r>
        <w:t>da € 1.000/mese si riduce a € 800,00/mese + gettoni di presenza</w:t>
      </w:r>
    </w:p>
    <w:p w:rsidR="00FE06F0" w:rsidRDefault="00FE06F0" w:rsidP="00FE06F0">
      <w:pPr>
        <w:jc w:val="both"/>
      </w:pPr>
      <w:r>
        <w:rPr>
          <w:b/>
        </w:rPr>
        <w:t xml:space="preserve">Vice </w:t>
      </w:r>
      <w:proofErr w:type="gramStart"/>
      <w:r>
        <w:rPr>
          <w:b/>
        </w:rPr>
        <w:t>Presidente</w:t>
      </w:r>
      <w:r>
        <w:t xml:space="preserve">  indennità</w:t>
      </w:r>
      <w:proofErr w:type="gramEnd"/>
      <w:r>
        <w:t xml:space="preserve"> di carica da € 250/mese si riduce a € 200,00/mese + gettoni di presenza</w:t>
      </w:r>
    </w:p>
    <w:p w:rsidR="00FE06F0" w:rsidRDefault="00FE06F0" w:rsidP="00FE06F0">
      <w:pPr>
        <w:jc w:val="both"/>
      </w:pPr>
      <w:proofErr w:type="gramStart"/>
      <w:r>
        <w:rPr>
          <w:b/>
        </w:rPr>
        <w:t>Segretario</w:t>
      </w:r>
      <w:r>
        <w:t xml:space="preserve">  indennità</w:t>
      </w:r>
      <w:proofErr w:type="gramEnd"/>
      <w:r>
        <w:t xml:space="preserve"> di carica da € 400,00/mese si riduce a € 320,00/mese + gettoni di presenza</w:t>
      </w:r>
    </w:p>
    <w:p w:rsidR="00FE06F0" w:rsidRDefault="00FE06F0" w:rsidP="00FE06F0">
      <w:pPr>
        <w:jc w:val="both"/>
      </w:pPr>
      <w:proofErr w:type="gramStart"/>
      <w:r>
        <w:rPr>
          <w:b/>
        </w:rPr>
        <w:t>Tesoriere</w:t>
      </w:r>
      <w:r>
        <w:t xml:space="preserve">  indennità</w:t>
      </w:r>
      <w:proofErr w:type="gramEnd"/>
      <w:r>
        <w:t xml:space="preserve"> di carica da € 400,00/mese si riduce a € 320,00/mese + gettoni di presenza</w:t>
      </w:r>
    </w:p>
    <w:p w:rsidR="00FE06F0" w:rsidRDefault="00FE06F0" w:rsidP="00FE06F0">
      <w:pPr>
        <w:jc w:val="both"/>
      </w:pPr>
      <w:r>
        <w:rPr>
          <w:b/>
        </w:rPr>
        <w:t xml:space="preserve">Presidente Commissione Odontoiatrica </w:t>
      </w:r>
      <w:r>
        <w:t>indennità di carica   da € 150,00/mese a € 120,00/mese + gettoni di presenza</w:t>
      </w:r>
    </w:p>
    <w:p w:rsidR="00FE06F0" w:rsidRDefault="00FE06F0" w:rsidP="00FE06F0">
      <w:pPr>
        <w:jc w:val="both"/>
      </w:pPr>
      <w:r>
        <w:rPr>
          <w:b/>
        </w:rPr>
        <w:t>Presidente Collegio dei Revisori dei Conti</w:t>
      </w:r>
      <w:r>
        <w:t xml:space="preserve"> indennità di carica da € 500,00/anno a € 400,00/anno + gettoni di presenza.</w:t>
      </w:r>
    </w:p>
    <w:p w:rsidR="00FE06F0" w:rsidRDefault="00FE06F0" w:rsidP="00FE06F0">
      <w:pPr>
        <w:jc w:val="both"/>
      </w:pPr>
      <w:r>
        <w:t xml:space="preserve">Le indennità di carica saranno liquidate </w:t>
      </w:r>
      <w:r>
        <w:rPr>
          <w:b/>
        </w:rPr>
        <w:t>semestralmente</w:t>
      </w:r>
      <w:r>
        <w:t>, entro il 30 giugno e il 31 dicembre di ogni anno.</w:t>
      </w:r>
    </w:p>
    <w:p w:rsidR="00FE06F0" w:rsidRDefault="00FE06F0" w:rsidP="00FE06F0">
      <w:pPr>
        <w:jc w:val="both"/>
      </w:pPr>
      <w:r>
        <w:t xml:space="preserve">La presente delibera viene trasmessa alla </w:t>
      </w:r>
      <w:proofErr w:type="spellStart"/>
      <w:r>
        <w:t>FNOMCeO</w:t>
      </w:r>
      <w:proofErr w:type="spellEnd"/>
      <w:r>
        <w:t xml:space="preserve"> e al Collegio dei Revisori dei Conti per la presa d’atto. </w:t>
      </w:r>
    </w:p>
    <w:p w:rsidR="00FE06F0" w:rsidRDefault="00FE06F0" w:rsidP="00FE06F0">
      <w:pPr>
        <w:pStyle w:val="Corpotesto"/>
        <w:jc w:val="both"/>
        <w:rPr>
          <w:rFonts w:ascii="Times New Roman" w:hAnsi="Times New Roman"/>
          <w:sz w:val="24"/>
          <w:szCs w:val="24"/>
        </w:rPr>
      </w:pPr>
      <w:r>
        <w:rPr>
          <w:rFonts w:ascii="Times New Roman" w:hAnsi="Times New Roman"/>
          <w:sz w:val="24"/>
          <w:szCs w:val="24"/>
        </w:rPr>
        <w:t>Sempre nell’ottica di una riduzione delle spese, il Consiglio all’unanimità decide l’abolizione definitiva della pubblicazione del Notiziario Medico cartaceo.</w:t>
      </w:r>
    </w:p>
    <w:p w:rsidR="00FE06F0" w:rsidRDefault="00FE06F0" w:rsidP="00FE06F0">
      <w:pPr>
        <w:pStyle w:val="Corpotesto"/>
        <w:numPr>
          <w:ilvl w:val="0"/>
          <w:numId w:val="5"/>
        </w:numPr>
        <w:jc w:val="both"/>
        <w:rPr>
          <w:rFonts w:ascii="Times New Roman" w:hAnsi="Times New Roman"/>
          <w:b/>
          <w:sz w:val="24"/>
          <w:szCs w:val="24"/>
        </w:rPr>
      </w:pPr>
      <w:r>
        <w:rPr>
          <w:rFonts w:ascii="Times New Roman" w:hAnsi="Times New Roman"/>
          <w:b/>
          <w:sz w:val="24"/>
          <w:szCs w:val="24"/>
        </w:rPr>
        <w:t>Approvazione del Bilancio Preventivo 2013.</w:t>
      </w:r>
    </w:p>
    <w:p w:rsidR="00FE06F0" w:rsidRDefault="00FE06F0" w:rsidP="00FE06F0">
      <w:pPr>
        <w:pStyle w:val="Corpotes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Visto che il Bilancio Preventivo 2013 è stato preparato tenendo conto dell’aumento delle quote di iscrizione agli albi, visto che il suddetto aumento di quote </w:t>
      </w:r>
      <w:r>
        <w:rPr>
          <w:rFonts w:ascii="Times New Roman" w:hAnsi="Times New Roman"/>
          <w:b/>
          <w:sz w:val="24"/>
          <w:szCs w:val="24"/>
        </w:rPr>
        <w:t>non è stato approvato</w:t>
      </w:r>
      <w:r>
        <w:rPr>
          <w:rFonts w:ascii="Times New Roman" w:hAnsi="Times New Roman"/>
          <w:sz w:val="24"/>
          <w:szCs w:val="24"/>
        </w:rPr>
        <w:t xml:space="preserve"> </w:t>
      </w:r>
      <w:r>
        <w:rPr>
          <w:rFonts w:ascii="Times New Roman" w:hAnsi="Times New Roman"/>
          <w:b/>
          <w:sz w:val="24"/>
          <w:szCs w:val="24"/>
        </w:rPr>
        <w:t>a maggioranza</w:t>
      </w:r>
      <w:r>
        <w:rPr>
          <w:rFonts w:ascii="Times New Roman" w:hAnsi="Times New Roman"/>
          <w:sz w:val="24"/>
          <w:szCs w:val="24"/>
        </w:rPr>
        <w:t xml:space="preserve"> dal presente Consiglio dell’Ordine, il Consiglio non approva il Bilancio Preventivo 2013.</w:t>
      </w:r>
    </w:p>
    <w:p w:rsidR="00FE06F0" w:rsidRDefault="00FE06F0" w:rsidP="00FE06F0">
      <w:pPr>
        <w:pStyle w:val="Corpotesto"/>
        <w:jc w:val="both"/>
        <w:rPr>
          <w:rFonts w:ascii="Times New Roman" w:hAnsi="Times New Roman"/>
          <w:sz w:val="24"/>
          <w:szCs w:val="24"/>
        </w:rPr>
      </w:pPr>
      <w:r>
        <w:rPr>
          <w:rFonts w:ascii="Times New Roman" w:hAnsi="Times New Roman"/>
          <w:sz w:val="24"/>
          <w:szCs w:val="24"/>
        </w:rPr>
        <w:tab/>
        <w:t xml:space="preserve">Pertanto il Consiglio dell’Ordine dà mandato al Tesoriere di provvedere alla nuova </w:t>
      </w:r>
      <w:proofErr w:type="gramStart"/>
      <w:r>
        <w:rPr>
          <w:rFonts w:ascii="Times New Roman" w:hAnsi="Times New Roman"/>
          <w:sz w:val="24"/>
          <w:szCs w:val="24"/>
        </w:rPr>
        <w:t>stesura  del</w:t>
      </w:r>
      <w:proofErr w:type="gramEnd"/>
      <w:r>
        <w:rPr>
          <w:rFonts w:ascii="Times New Roman" w:hAnsi="Times New Roman"/>
          <w:sz w:val="24"/>
          <w:szCs w:val="24"/>
        </w:rPr>
        <w:t xml:space="preserve"> Bilancio Preventivo 2013 che sarà portato di nuovo all’approvazione del prossimo Consiglio dell’Ordine e del prossimo Collegio dei revisori dei Conti. </w:t>
      </w:r>
    </w:p>
    <w:p w:rsidR="00FE06F0" w:rsidRDefault="00FE06F0" w:rsidP="00FE06F0">
      <w:pPr>
        <w:pStyle w:val="Corpotesto"/>
        <w:jc w:val="both"/>
        <w:rPr>
          <w:rFonts w:ascii="Times New Roman" w:hAnsi="Times New Roman"/>
          <w:sz w:val="24"/>
          <w:szCs w:val="24"/>
        </w:rPr>
      </w:pPr>
      <w:r>
        <w:rPr>
          <w:rFonts w:ascii="Times New Roman" w:hAnsi="Times New Roman"/>
          <w:sz w:val="24"/>
          <w:szCs w:val="24"/>
        </w:rPr>
        <w:tab/>
        <w:t>Il nuovo Bilancio Preventivo 2013 che sarà redatto senza tenere conto dell’aumento delle quote di iscrizione annullerà il precedente già approvato dai Revisori dei Conti nella seduta che si è tenuta contemporaneamente alla odierna seduta del Consiglio.</w:t>
      </w:r>
    </w:p>
    <w:p w:rsidR="00FE06F0" w:rsidRDefault="00FE06F0" w:rsidP="00830072">
      <w:pPr>
        <w:pStyle w:val="Corpodeltesto2"/>
        <w:numPr>
          <w:ilvl w:val="0"/>
          <w:numId w:val="5"/>
        </w:numPr>
        <w:tabs>
          <w:tab w:val="left" w:pos="0"/>
        </w:tabs>
        <w:ind w:right="-143"/>
        <w:jc w:val="both"/>
        <w:rPr>
          <w:b/>
          <w:i w:val="0"/>
          <w:szCs w:val="24"/>
        </w:rPr>
      </w:pPr>
      <w:r>
        <w:rPr>
          <w:b/>
          <w:i w:val="0"/>
          <w:szCs w:val="24"/>
        </w:rPr>
        <w:t>Determinazione data Assemblea Annuale 2012</w:t>
      </w:r>
    </w:p>
    <w:p w:rsidR="00FE06F0" w:rsidRDefault="00FE06F0" w:rsidP="00FE06F0">
      <w:pPr>
        <w:pStyle w:val="Corpodeltesto2"/>
        <w:tabs>
          <w:tab w:val="left" w:pos="0"/>
        </w:tabs>
        <w:ind w:right="-143"/>
        <w:jc w:val="both"/>
        <w:rPr>
          <w:i w:val="0"/>
          <w:szCs w:val="24"/>
        </w:rPr>
      </w:pPr>
      <w:r>
        <w:rPr>
          <w:i w:val="0"/>
          <w:szCs w:val="24"/>
        </w:rPr>
        <w:t>Il Consiglio delibera che l’Assemblea Ordinaria Annuale si terrà il 18/12/2012 alle ore 20.00.</w:t>
      </w:r>
    </w:p>
    <w:p w:rsidR="00FE06F0" w:rsidRDefault="00FE06F0" w:rsidP="00FE06F0">
      <w:pPr>
        <w:pStyle w:val="Corpodeltesto2"/>
        <w:tabs>
          <w:tab w:val="left" w:pos="0"/>
        </w:tabs>
        <w:ind w:right="-143"/>
        <w:jc w:val="both"/>
        <w:rPr>
          <w:i w:val="0"/>
          <w:szCs w:val="24"/>
        </w:rPr>
      </w:pPr>
    </w:p>
    <w:p w:rsidR="00FE06F0" w:rsidRDefault="00FE06F0" w:rsidP="00FE06F0"/>
    <w:sectPr w:rsidR="00FE06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D7221"/>
    <w:multiLevelType w:val="hybridMultilevel"/>
    <w:tmpl w:val="BAA04220"/>
    <w:lvl w:ilvl="0" w:tplc="B75CE66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6D5EBE"/>
    <w:multiLevelType w:val="hybridMultilevel"/>
    <w:tmpl w:val="EA904C14"/>
    <w:lvl w:ilvl="0" w:tplc="0410000B">
      <w:start w:val="1"/>
      <w:numFmt w:val="bullet"/>
      <w:lvlText w:val=""/>
      <w:lvlJc w:val="left"/>
      <w:pPr>
        <w:ind w:left="786"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8183DAC"/>
    <w:multiLevelType w:val="hybridMultilevel"/>
    <w:tmpl w:val="3F66B840"/>
    <w:lvl w:ilvl="0" w:tplc="0410000F">
      <w:start w:val="1"/>
      <w:numFmt w:val="decimal"/>
      <w:lvlText w:val="%1."/>
      <w:lvlJc w:val="left"/>
      <w:pPr>
        <w:tabs>
          <w:tab w:val="num" w:pos="2136"/>
        </w:tabs>
        <w:ind w:left="2136" w:hanging="360"/>
      </w:pPr>
    </w:lvl>
    <w:lvl w:ilvl="1" w:tplc="04100019">
      <w:start w:val="1"/>
      <w:numFmt w:val="lowerLetter"/>
      <w:lvlText w:val="%2."/>
      <w:lvlJc w:val="left"/>
      <w:pPr>
        <w:tabs>
          <w:tab w:val="num" w:pos="2856"/>
        </w:tabs>
        <w:ind w:left="2856" w:hanging="360"/>
      </w:pPr>
    </w:lvl>
    <w:lvl w:ilvl="2" w:tplc="0410001B">
      <w:start w:val="1"/>
      <w:numFmt w:val="lowerRoman"/>
      <w:lvlText w:val="%3."/>
      <w:lvlJc w:val="right"/>
      <w:pPr>
        <w:tabs>
          <w:tab w:val="num" w:pos="3576"/>
        </w:tabs>
        <w:ind w:left="3576" w:hanging="180"/>
      </w:pPr>
    </w:lvl>
    <w:lvl w:ilvl="3" w:tplc="0410000F">
      <w:start w:val="1"/>
      <w:numFmt w:val="decimal"/>
      <w:lvlText w:val="%4."/>
      <w:lvlJc w:val="left"/>
      <w:pPr>
        <w:tabs>
          <w:tab w:val="num" w:pos="4296"/>
        </w:tabs>
        <w:ind w:left="4296" w:hanging="360"/>
      </w:pPr>
    </w:lvl>
    <w:lvl w:ilvl="4" w:tplc="04100019">
      <w:start w:val="1"/>
      <w:numFmt w:val="lowerLetter"/>
      <w:lvlText w:val="%5."/>
      <w:lvlJc w:val="left"/>
      <w:pPr>
        <w:tabs>
          <w:tab w:val="num" w:pos="5016"/>
        </w:tabs>
        <w:ind w:left="5016" w:hanging="360"/>
      </w:pPr>
    </w:lvl>
    <w:lvl w:ilvl="5" w:tplc="0410001B">
      <w:start w:val="1"/>
      <w:numFmt w:val="lowerRoman"/>
      <w:lvlText w:val="%6."/>
      <w:lvlJc w:val="right"/>
      <w:pPr>
        <w:tabs>
          <w:tab w:val="num" w:pos="5736"/>
        </w:tabs>
        <w:ind w:left="5736" w:hanging="180"/>
      </w:pPr>
    </w:lvl>
    <w:lvl w:ilvl="6" w:tplc="0410000F">
      <w:start w:val="1"/>
      <w:numFmt w:val="decimal"/>
      <w:lvlText w:val="%7."/>
      <w:lvlJc w:val="left"/>
      <w:pPr>
        <w:tabs>
          <w:tab w:val="num" w:pos="6456"/>
        </w:tabs>
        <w:ind w:left="6456" w:hanging="360"/>
      </w:pPr>
    </w:lvl>
    <w:lvl w:ilvl="7" w:tplc="04100019">
      <w:start w:val="1"/>
      <w:numFmt w:val="lowerLetter"/>
      <w:lvlText w:val="%8."/>
      <w:lvlJc w:val="left"/>
      <w:pPr>
        <w:tabs>
          <w:tab w:val="num" w:pos="7176"/>
        </w:tabs>
        <w:ind w:left="7176" w:hanging="360"/>
      </w:pPr>
    </w:lvl>
    <w:lvl w:ilvl="8" w:tplc="0410001B">
      <w:start w:val="1"/>
      <w:numFmt w:val="lowerRoman"/>
      <w:lvlText w:val="%9."/>
      <w:lvlJc w:val="right"/>
      <w:pPr>
        <w:tabs>
          <w:tab w:val="num" w:pos="7896"/>
        </w:tabs>
        <w:ind w:left="7896" w:hanging="180"/>
      </w:pPr>
    </w:lvl>
  </w:abstractNum>
  <w:abstractNum w:abstractNumId="3" w15:restartNumberingAfterBreak="0">
    <w:nsid w:val="2737107B"/>
    <w:multiLevelType w:val="hybridMultilevel"/>
    <w:tmpl w:val="FAA2AFF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3BD76B39"/>
    <w:multiLevelType w:val="hybridMultilevel"/>
    <w:tmpl w:val="5FA262A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42904E7A"/>
    <w:multiLevelType w:val="singleLevel"/>
    <w:tmpl w:val="B3B2475E"/>
    <w:lvl w:ilvl="0">
      <w:start w:val="1"/>
      <w:numFmt w:val="bullet"/>
      <w:lvlText w:val="-"/>
      <w:lvlJc w:val="left"/>
      <w:pPr>
        <w:tabs>
          <w:tab w:val="num" w:pos="360"/>
        </w:tabs>
        <w:ind w:left="360" w:hanging="360"/>
      </w:pPr>
    </w:lvl>
  </w:abstractNum>
  <w:abstractNum w:abstractNumId="6" w15:restartNumberingAfterBreak="0">
    <w:nsid w:val="452C6328"/>
    <w:multiLevelType w:val="hybridMultilevel"/>
    <w:tmpl w:val="54D6199E"/>
    <w:lvl w:ilvl="0" w:tplc="0410000F">
      <w:start w:val="1"/>
      <w:numFmt w:val="decimal"/>
      <w:lvlText w:val="%1."/>
      <w:lvlJc w:val="left"/>
      <w:pPr>
        <w:tabs>
          <w:tab w:val="num" w:pos="1620"/>
        </w:tabs>
        <w:ind w:left="1620" w:hanging="360"/>
      </w:pPr>
    </w:lvl>
    <w:lvl w:ilvl="1" w:tplc="C0C018A6">
      <w:start w:val="1"/>
      <w:numFmt w:val="decimal"/>
      <w:lvlText w:val="%2-"/>
      <w:lvlJc w:val="left"/>
      <w:pPr>
        <w:tabs>
          <w:tab w:val="num" w:pos="2220"/>
        </w:tabs>
        <w:ind w:left="222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7" w15:restartNumberingAfterBreak="0">
    <w:nsid w:val="49144468"/>
    <w:multiLevelType w:val="hybridMultilevel"/>
    <w:tmpl w:val="B73E4A4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6886367"/>
    <w:multiLevelType w:val="hybridMultilevel"/>
    <w:tmpl w:val="2BA0F0A0"/>
    <w:lvl w:ilvl="0" w:tplc="04100011">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15:restartNumberingAfterBreak="0">
    <w:nsid w:val="59A7280C"/>
    <w:multiLevelType w:val="hybridMultilevel"/>
    <w:tmpl w:val="F79234D8"/>
    <w:lvl w:ilvl="0" w:tplc="B7E8EF42">
      <w:start w:val="1"/>
      <w:numFmt w:val="decimal"/>
      <w:lvlText w:val="%1."/>
      <w:lvlJc w:val="left"/>
      <w:pPr>
        <w:tabs>
          <w:tab w:val="num" w:pos="1211"/>
        </w:tabs>
        <w:ind w:left="1211" w:hanging="360"/>
      </w:pPr>
      <w:rPr>
        <w:b w:val="0"/>
      </w:rPr>
    </w:lvl>
    <w:lvl w:ilvl="1" w:tplc="04100019">
      <w:start w:val="1"/>
      <w:numFmt w:val="lowerLetter"/>
      <w:lvlText w:val="%2."/>
      <w:lvlJc w:val="left"/>
      <w:pPr>
        <w:tabs>
          <w:tab w:val="num" w:pos="1790"/>
        </w:tabs>
        <w:ind w:left="1790" w:hanging="360"/>
      </w:pPr>
    </w:lvl>
    <w:lvl w:ilvl="2" w:tplc="0410001B">
      <w:start w:val="1"/>
      <w:numFmt w:val="lowerRoman"/>
      <w:lvlText w:val="%3."/>
      <w:lvlJc w:val="right"/>
      <w:pPr>
        <w:tabs>
          <w:tab w:val="num" w:pos="2510"/>
        </w:tabs>
        <w:ind w:left="2510" w:hanging="180"/>
      </w:pPr>
    </w:lvl>
    <w:lvl w:ilvl="3" w:tplc="0410000F">
      <w:start w:val="1"/>
      <w:numFmt w:val="decimal"/>
      <w:lvlText w:val="%4."/>
      <w:lvlJc w:val="left"/>
      <w:pPr>
        <w:tabs>
          <w:tab w:val="num" w:pos="3230"/>
        </w:tabs>
        <w:ind w:left="3230" w:hanging="360"/>
      </w:pPr>
    </w:lvl>
    <w:lvl w:ilvl="4" w:tplc="04100019">
      <w:start w:val="1"/>
      <w:numFmt w:val="lowerLetter"/>
      <w:lvlText w:val="%5."/>
      <w:lvlJc w:val="left"/>
      <w:pPr>
        <w:tabs>
          <w:tab w:val="num" w:pos="3950"/>
        </w:tabs>
        <w:ind w:left="3950" w:hanging="360"/>
      </w:pPr>
    </w:lvl>
    <w:lvl w:ilvl="5" w:tplc="0410001B">
      <w:start w:val="1"/>
      <w:numFmt w:val="lowerRoman"/>
      <w:lvlText w:val="%6."/>
      <w:lvlJc w:val="right"/>
      <w:pPr>
        <w:tabs>
          <w:tab w:val="num" w:pos="4670"/>
        </w:tabs>
        <w:ind w:left="4670" w:hanging="180"/>
      </w:pPr>
    </w:lvl>
    <w:lvl w:ilvl="6" w:tplc="0410000F">
      <w:start w:val="1"/>
      <w:numFmt w:val="decimal"/>
      <w:lvlText w:val="%7."/>
      <w:lvlJc w:val="left"/>
      <w:pPr>
        <w:tabs>
          <w:tab w:val="num" w:pos="5390"/>
        </w:tabs>
        <w:ind w:left="5390" w:hanging="360"/>
      </w:pPr>
    </w:lvl>
    <w:lvl w:ilvl="7" w:tplc="04100019">
      <w:start w:val="1"/>
      <w:numFmt w:val="lowerLetter"/>
      <w:lvlText w:val="%8."/>
      <w:lvlJc w:val="left"/>
      <w:pPr>
        <w:tabs>
          <w:tab w:val="num" w:pos="6110"/>
        </w:tabs>
        <w:ind w:left="6110" w:hanging="360"/>
      </w:pPr>
    </w:lvl>
    <w:lvl w:ilvl="8" w:tplc="0410001B">
      <w:start w:val="1"/>
      <w:numFmt w:val="lowerRoman"/>
      <w:lvlText w:val="%9."/>
      <w:lvlJc w:val="right"/>
      <w:pPr>
        <w:tabs>
          <w:tab w:val="num" w:pos="6830"/>
        </w:tabs>
        <w:ind w:left="6830" w:hanging="180"/>
      </w:pPr>
    </w:lvl>
  </w:abstractNum>
  <w:abstractNum w:abstractNumId="10" w15:restartNumberingAfterBreak="0">
    <w:nsid w:val="5C32321B"/>
    <w:multiLevelType w:val="hybridMultilevel"/>
    <w:tmpl w:val="4C14F740"/>
    <w:lvl w:ilvl="0" w:tplc="0996069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D5C636E"/>
    <w:multiLevelType w:val="hybridMultilevel"/>
    <w:tmpl w:val="FB8A77E0"/>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364" w:hanging="360"/>
      </w:pPr>
      <w:rPr>
        <w:rFonts w:ascii="Courier New" w:hAnsi="Courier New" w:cs="Courier New" w:hint="default"/>
      </w:rPr>
    </w:lvl>
    <w:lvl w:ilvl="2" w:tplc="04100005">
      <w:start w:val="1"/>
      <w:numFmt w:val="bullet"/>
      <w:lvlText w:val=""/>
      <w:lvlJc w:val="left"/>
      <w:pPr>
        <w:ind w:left="2084" w:hanging="360"/>
      </w:pPr>
      <w:rPr>
        <w:rFonts w:ascii="Wingdings" w:hAnsi="Wingdings" w:hint="default"/>
      </w:rPr>
    </w:lvl>
    <w:lvl w:ilvl="3" w:tplc="04100001">
      <w:start w:val="1"/>
      <w:numFmt w:val="bullet"/>
      <w:lvlText w:val=""/>
      <w:lvlJc w:val="left"/>
      <w:pPr>
        <w:ind w:left="2804" w:hanging="360"/>
      </w:pPr>
      <w:rPr>
        <w:rFonts w:ascii="Symbol" w:hAnsi="Symbol" w:hint="default"/>
      </w:rPr>
    </w:lvl>
    <w:lvl w:ilvl="4" w:tplc="04100003">
      <w:start w:val="1"/>
      <w:numFmt w:val="bullet"/>
      <w:lvlText w:val="o"/>
      <w:lvlJc w:val="left"/>
      <w:pPr>
        <w:ind w:left="3524" w:hanging="360"/>
      </w:pPr>
      <w:rPr>
        <w:rFonts w:ascii="Courier New" w:hAnsi="Courier New" w:cs="Courier New" w:hint="default"/>
      </w:rPr>
    </w:lvl>
    <w:lvl w:ilvl="5" w:tplc="04100005">
      <w:start w:val="1"/>
      <w:numFmt w:val="bullet"/>
      <w:lvlText w:val=""/>
      <w:lvlJc w:val="left"/>
      <w:pPr>
        <w:ind w:left="4244" w:hanging="360"/>
      </w:pPr>
      <w:rPr>
        <w:rFonts w:ascii="Wingdings" w:hAnsi="Wingdings" w:hint="default"/>
      </w:rPr>
    </w:lvl>
    <w:lvl w:ilvl="6" w:tplc="04100001">
      <w:start w:val="1"/>
      <w:numFmt w:val="bullet"/>
      <w:lvlText w:val=""/>
      <w:lvlJc w:val="left"/>
      <w:pPr>
        <w:ind w:left="4964" w:hanging="360"/>
      </w:pPr>
      <w:rPr>
        <w:rFonts w:ascii="Symbol" w:hAnsi="Symbol" w:hint="default"/>
      </w:rPr>
    </w:lvl>
    <w:lvl w:ilvl="7" w:tplc="04100003">
      <w:start w:val="1"/>
      <w:numFmt w:val="bullet"/>
      <w:lvlText w:val="o"/>
      <w:lvlJc w:val="left"/>
      <w:pPr>
        <w:ind w:left="5684" w:hanging="360"/>
      </w:pPr>
      <w:rPr>
        <w:rFonts w:ascii="Courier New" w:hAnsi="Courier New" w:cs="Courier New" w:hint="default"/>
      </w:rPr>
    </w:lvl>
    <w:lvl w:ilvl="8" w:tplc="04100005">
      <w:start w:val="1"/>
      <w:numFmt w:val="bullet"/>
      <w:lvlText w:val=""/>
      <w:lvlJc w:val="left"/>
      <w:pPr>
        <w:ind w:left="6404" w:hanging="360"/>
      </w:pPr>
      <w:rPr>
        <w:rFonts w:ascii="Wingdings" w:hAnsi="Wingdings" w:hint="default"/>
      </w:rPr>
    </w:lvl>
  </w:abstractNum>
  <w:abstractNum w:abstractNumId="12" w15:restartNumberingAfterBreak="0">
    <w:nsid w:val="5F38275F"/>
    <w:multiLevelType w:val="hybridMultilevel"/>
    <w:tmpl w:val="B8EA5DFC"/>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0"/>
  </w:num>
  <w:num w:numId="12">
    <w:abstractNumId w:val="0"/>
  </w:num>
  <w:num w:numId="13">
    <w:abstractNumId w:val="2"/>
  </w:num>
  <w:num w:numId="14">
    <w:abstractNumId w:val="8"/>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A61"/>
    <w:rsid w:val="000D4873"/>
    <w:rsid w:val="000F78F6"/>
    <w:rsid w:val="00132A31"/>
    <w:rsid w:val="0016681B"/>
    <w:rsid w:val="005D7B6E"/>
    <w:rsid w:val="005E0BD2"/>
    <w:rsid w:val="0061470C"/>
    <w:rsid w:val="006D6A61"/>
    <w:rsid w:val="00830072"/>
    <w:rsid w:val="00B464E0"/>
    <w:rsid w:val="00D64B64"/>
    <w:rsid w:val="00DC6A1C"/>
    <w:rsid w:val="00DF206E"/>
    <w:rsid w:val="00EB021F"/>
    <w:rsid w:val="00F0361B"/>
    <w:rsid w:val="00FE06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39CB261B-F063-42D0-B121-412A3CA74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7B6E"/>
    <w:pPr>
      <w:spacing w:after="0" w:line="240" w:lineRule="auto"/>
    </w:pPr>
    <w:rPr>
      <w:rFonts w:ascii="Times New Roman" w:eastAsia="Times New Roman" w:hAnsi="Times New Roman" w:cs="Times New Roman"/>
      <w:sz w:val="24"/>
      <w:szCs w:val="24"/>
      <w:lang w:eastAsia="it-IT"/>
    </w:rPr>
  </w:style>
  <w:style w:type="paragraph" w:styleId="Titolo2">
    <w:name w:val="heading 2"/>
    <w:basedOn w:val="Normale"/>
    <w:next w:val="Normale"/>
    <w:link w:val="Titolo2Carattere"/>
    <w:semiHidden/>
    <w:unhideWhenUsed/>
    <w:qFormat/>
    <w:rsid w:val="005D7B6E"/>
    <w:pPr>
      <w:keepNext/>
      <w:ind w:left="360" w:right="-568"/>
      <w:jc w:val="both"/>
      <w:outlineLvl w:val="1"/>
    </w:pPr>
    <w:rPr>
      <w:b/>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semiHidden/>
    <w:rsid w:val="005D7B6E"/>
    <w:rPr>
      <w:rFonts w:ascii="Times New Roman" w:eastAsia="Times New Roman" w:hAnsi="Times New Roman" w:cs="Times New Roman"/>
      <w:b/>
      <w:szCs w:val="20"/>
      <w:lang w:eastAsia="it-IT"/>
    </w:rPr>
  </w:style>
  <w:style w:type="paragraph" w:styleId="Corpodeltesto2">
    <w:name w:val="Body Text 2"/>
    <w:basedOn w:val="Normale"/>
    <w:link w:val="Corpodeltesto2Carattere"/>
    <w:unhideWhenUsed/>
    <w:rsid w:val="005D7B6E"/>
    <w:rPr>
      <w:i/>
      <w:szCs w:val="20"/>
    </w:rPr>
  </w:style>
  <w:style w:type="character" w:customStyle="1" w:styleId="Corpodeltesto2Carattere">
    <w:name w:val="Corpo del testo 2 Carattere"/>
    <w:basedOn w:val="Carpredefinitoparagrafo"/>
    <w:link w:val="Corpodeltesto2"/>
    <w:rsid w:val="005D7B6E"/>
    <w:rPr>
      <w:rFonts w:ascii="Times New Roman" w:eastAsia="Times New Roman" w:hAnsi="Times New Roman" w:cs="Times New Roman"/>
      <w:i/>
      <w:sz w:val="24"/>
      <w:szCs w:val="20"/>
      <w:lang w:eastAsia="it-IT"/>
    </w:rPr>
  </w:style>
  <w:style w:type="paragraph" w:styleId="Paragrafoelenco">
    <w:name w:val="List Paragraph"/>
    <w:basedOn w:val="Normale"/>
    <w:uiPriority w:val="34"/>
    <w:qFormat/>
    <w:rsid w:val="005D7B6E"/>
    <w:pPr>
      <w:ind w:left="720"/>
      <w:contextualSpacing/>
    </w:pPr>
  </w:style>
  <w:style w:type="paragraph" w:styleId="Titolo">
    <w:name w:val="Title"/>
    <w:basedOn w:val="Normale"/>
    <w:link w:val="TitoloCarattere"/>
    <w:qFormat/>
    <w:rsid w:val="0016681B"/>
    <w:pPr>
      <w:ind w:left="170" w:right="-568"/>
      <w:jc w:val="center"/>
    </w:pPr>
    <w:rPr>
      <w:rFonts w:ascii="Calibri" w:eastAsia="Calibri" w:hAnsi="Calibri"/>
      <w:b/>
      <w:sz w:val="22"/>
      <w:szCs w:val="20"/>
      <w:lang w:eastAsia="en-US"/>
    </w:rPr>
  </w:style>
  <w:style w:type="character" w:customStyle="1" w:styleId="TitoloCarattere">
    <w:name w:val="Titolo Carattere"/>
    <w:basedOn w:val="Carpredefinitoparagrafo"/>
    <w:link w:val="Titolo"/>
    <w:rsid w:val="0016681B"/>
    <w:rPr>
      <w:rFonts w:ascii="Calibri" w:eastAsia="Calibri" w:hAnsi="Calibri" w:cs="Times New Roman"/>
      <w:b/>
      <w:szCs w:val="20"/>
    </w:rPr>
  </w:style>
  <w:style w:type="paragraph" w:styleId="Corpotesto">
    <w:name w:val="Body Text"/>
    <w:basedOn w:val="Normale"/>
    <w:link w:val="CorpotestoCarattere"/>
    <w:unhideWhenUsed/>
    <w:rsid w:val="0016681B"/>
    <w:pPr>
      <w:spacing w:after="120"/>
      <w:ind w:left="170" w:right="357"/>
    </w:pPr>
    <w:rPr>
      <w:rFonts w:ascii="Calibri" w:eastAsia="Calibri" w:hAnsi="Calibri"/>
      <w:sz w:val="22"/>
      <w:szCs w:val="22"/>
      <w:lang w:eastAsia="en-US"/>
    </w:rPr>
  </w:style>
  <w:style w:type="character" w:customStyle="1" w:styleId="CorpotestoCarattere">
    <w:name w:val="Corpo testo Carattere"/>
    <w:basedOn w:val="Carpredefinitoparagrafo"/>
    <w:link w:val="Corpotesto"/>
    <w:rsid w:val="0016681B"/>
    <w:rPr>
      <w:rFonts w:ascii="Calibri" w:eastAsia="Calibri" w:hAnsi="Calibri" w:cs="Times New Roman"/>
    </w:rPr>
  </w:style>
  <w:style w:type="paragraph" w:styleId="Testodelblocco">
    <w:name w:val="Block Text"/>
    <w:basedOn w:val="Normale"/>
    <w:semiHidden/>
    <w:unhideWhenUsed/>
    <w:rsid w:val="0016681B"/>
    <w:pPr>
      <w:ind w:left="360" w:right="-568"/>
      <w:jc w:val="both"/>
    </w:pPr>
    <w:rPr>
      <w:rFonts w:ascii="Calibri" w:eastAsia="Calibri" w:hAnsi="Calibr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868486">
      <w:bodyDiv w:val="1"/>
      <w:marLeft w:val="0"/>
      <w:marRight w:val="0"/>
      <w:marTop w:val="0"/>
      <w:marBottom w:val="0"/>
      <w:divBdr>
        <w:top w:val="none" w:sz="0" w:space="0" w:color="auto"/>
        <w:left w:val="none" w:sz="0" w:space="0" w:color="auto"/>
        <w:bottom w:val="none" w:sz="0" w:space="0" w:color="auto"/>
        <w:right w:val="none" w:sz="0" w:space="0" w:color="auto"/>
      </w:divBdr>
    </w:div>
    <w:div w:id="18330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5</Pages>
  <Words>2016</Words>
  <Characters>11495</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Casoni Perugini</dc:creator>
  <cp:keywords/>
  <dc:description/>
  <cp:lastModifiedBy>Anna Casoni Perugini</cp:lastModifiedBy>
  <cp:revision>12</cp:revision>
  <dcterms:created xsi:type="dcterms:W3CDTF">2022-11-17T09:57:00Z</dcterms:created>
  <dcterms:modified xsi:type="dcterms:W3CDTF">2022-11-18T11:39:00Z</dcterms:modified>
</cp:coreProperties>
</file>