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7E4" w:rsidRDefault="008E17E4" w:rsidP="008E17E4">
      <w:pPr>
        <w:suppressAutoHyphens/>
        <w:ind w:right="-143"/>
        <w:rPr>
          <w:i/>
          <w:szCs w:val="20"/>
          <w:lang w:eastAsia="ar-SA"/>
        </w:rPr>
      </w:pPr>
    </w:p>
    <w:p w:rsidR="008E17E4" w:rsidRDefault="008E17E4" w:rsidP="008E17E4">
      <w:pPr>
        <w:suppressAutoHyphens/>
        <w:ind w:right="-568"/>
        <w:rPr>
          <w:i/>
          <w:szCs w:val="20"/>
          <w:lang w:eastAsia="ar-SA"/>
        </w:rPr>
      </w:pPr>
    </w:p>
    <w:p w:rsidR="008E17E4" w:rsidRDefault="008E17E4" w:rsidP="008E17E4">
      <w:pPr>
        <w:pBdr>
          <w:top w:val="single" w:sz="4" w:space="1" w:color="000000"/>
          <w:left w:val="single" w:sz="4" w:space="4" w:color="000000"/>
          <w:bottom w:val="single" w:sz="4" w:space="1" w:color="000000"/>
          <w:right w:val="single" w:sz="4" w:space="4" w:color="000000"/>
        </w:pBdr>
        <w:shd w:val="clear" w:color="auto" w:fill="D8D8D8"/>
        <w:suppressAutoHyphens/>
        <w:ind w:right="-234"/>
        <w:rPr>
          <w:b/>
          <w:i/>
          <w:lang w:eastAsia="ar-SA"/>
        </w:rPr>
      </w:pPr>
      <w:r>
        <w:rPr>
          <w:b/>
          <w:i/>
          <w:lang w:eastAsia="ar-SA"/>
        </w:rPr>
        <w:t>Ordine dei Medici Chirurghi e degli Odontoiatri</w:t>
      </w:r>
    </w:p>
    <w:p w:rsidR="008E17E4" w:rsidRDefault="008E17E4" w:rsidP="008E17E4">
      <w:pPr>
        <w:pBdr>
          <w:top w:val="single" w:sz="4" w:space="1" w:color="000000"/>
          <w:left w:val="single" w:sz="4" w:space="4" w:color="000000"/>
          <w:bottom w:val="single" w:sz="4" w:space="1" w:color="000000"/>
          <w:right w:val="single" w:sz="4" w:space="4" w:color="000000"/>
        </w:pBdr>
        <w:shd w:val="clear" w:color="auto" w:fill="D8D8D8"/>
        <w:suppressAutoHyphens/>
        <w:ind w:right="-234"/>
        <w:rPr>
          <w:b/>
          <w:lang w:eastAsia="ar-SA"/>
        </w:rPr>
      </w:pPr>
      <w:proofErr w:type="gramStart"/>
      <w:r>
        <w:rPr>
          <w:b/>
          <w:i/>
          <w:lang w:eastAsia="ar-SA"/>
        </w:rPr>
        <w:t>della</w:t>
      </w:r>
      <w:proofErr w:type="gramEnd"/>
      <w:r>
        <w:rPr>
          <w:b/>
          <w:i/>
          <w:lang w:eastAsia="ar-SA"/>
        </w:rPr>
        <w:t xml:space="preserve"> Provincia di Ascoli Piceno</w:t>
      </w:r>
    </w:p>
    <w:p w:rsidR="008E17E4" w:rsidRDefault="008E17E4" w:rsidP="008E17E4">
      <w:pPr>
        <w:suppressAutoHyphens/>
        <w:ind w:right="-54"/>
        <w:jc w:val="center"/>
        <w:rPr>
          <w:b/>
          <w:lang w:eastAsia="ar-SA"/>
        </w:rPr>
      </w:pPr>
    </w:p>
    <w:p w:rsidR="008E17E4" w:rsidRDefault="008E17E4" w:rsidP="008E17E4">
      <w:pPr>
        <w:suppressAutoHyphens/>
        <w:ind w:right="-54"/>
        <w:jc w:val="center"/>
        <w:rPr>
          <w:b/>
          <w:lang w:eastAsia="ar-SA"/>
        </w:rPr>
      </w:pPr>
      <w:r>
        <w:rPr>
          <w:b/>
          <w:lang w:eastAsia="ar-SA"/>
        </w:rPr>
        <w:t xml:space="preserve">Decisioni della riunione del Consiglio Direttivo del </w:t>
      </w:r>
      <w:r w:rsidR="00A2768D">
        <w:rPr>
          <w:b/>
          <w:lang w:eastAsia="ar-SA"/>
        </w:rPr>
        <w:t>25/02/2013</w:t>
      </w:r>
    </w:p>
    <w:p w:rsidR="008E17E4" w:rsidRDefault="008E17E4" w:rsidP="008E17E4">
      <w:pPr>
        <w:suppressAutoHyphens/>
        <w:ind w:right="-54"/>
        <w:jc w:val="both"/>
        <w:rPr>
          <w:lang w:eastAsia="ar-SA"/>
        </w:rPr>
      </w:pPr>
    </w:p>
    <w:p w:rsidR="008E17E4" w:rsidRDefault="008E17E4" w:rsidP="008E17E4">
      <w:pPr>
        <w:numPr>
          <w:ilvl w:val="0"/>
          <w:numId w:val="1"/>
        </w:numPr>
        <w:tabs>
          <w:tab w:val="left" w:pos="142"/>
        </w:tabs>
        <w:suppressAutoHyphens/>
        <w:spacing w:after="160" w:line="252" w:lineRule="auto"/>
        <w:ind w:right="-143"/>
        <w:contextualSpacing/>
        <w:jc w:val="both"/>
        <w:rPr>
          <w:b/>
          <w:szCs w:val="20"/>
        </w:rPr>
      </w:pPr>
      <w:r>
        <w:rPr>
          <w:b/>
          <w:szCs w:val="20"/>
        </w:rPr>
        <w:t>Comunicazioni del Presidente</w:t>
      </w:r>
    </w:p>
    <w:p w:rsidR="00417D56" w:rsidRDefault="00417D56" w:rsidP="00417D56">
      <w:pPr>
        <w:tabs>
          <w:tab w:val="left" w:pos="0"/>
        </w:tabs>
        <w:ind w:left="426" w:right="-54"/>
        <w:jc w:val="both"/>
      </w:pPr>
      <w:r>
        <w:t xml:space="preserve">In merito alla segnalazione della dott.ssa L O, medico pediatra, inerente una iniziativa del Laboratorio di analisi </w:t>
      </w:r>
      <w:proofErr w:type="spellStart"/>
      <w:r>
        <w:t>Biolab</w:t>
      </w:r>
      <w:proofErr w:type="spellEnd"/>
      <w:r>
        <w:t xml:space="preserve"> circa l’esecuzione del test genetico di intolleranza al lattosio da effettuarsi presso i ragazzi degli istituti scolastici, il Consiglio delega il Presidente a stilare una lettera ai responsabili del laboratorio </w:t>
      </w:r>
      <w:proofErr w:type="spellStart"/>
      <w:r>
        <w:t>Biolab</w:t>
      </w:r>
      <w:proofErr w:type="spellEnd"/>
      <w:r>
        <w:t xml:space="preserve"> e per conoscenza all’Ordine dei Biologi e al Provveditorato degli Studi di Ascoli Piceno, per chiedere maggiori delucidazioni relative all’iniziativa di cui sopra, specialmente per quanto riguarda la tutela di dati sanitari sensibili.</w:t>
      </w:r>
    </w:p>
    <w:p w:rsidR="00417D56" w:rsidRDefault="00417D56" w:rsidP="00417D56">
      <w:pPr>
        <w:tabs>
          <w:tab w:val="left" w:pos="0"/>
        </w:tabs>
        <w:ind w:left="426" w:right="-54"/>
        <w:jc w:val="both"/>
      </w:pPr>
    </w:p>
    <w:p w:rsidR="00417D56" w:rsidRDefault="00417D56" w:rsidP="00417D56">
      <w:pPr>
        <w:tabs>
          <w:tab w:val="left" w:pos="0"/>
        </w:tabs>
        <w:ind w:left="426" w:right="-54"/>
        <w:jc w:val="both"/>
      </w:pPr>
      <w:r>
        <w:tab/>
        <w:t>Il Presidente comunica che il dott. LM, è stato nominato dagli Ordini dei Medici ed Odontoiatri delle Marche quale loro rappresentante nel Gruppo di Lavoro Regionale in materia di “Medicina non Convenzionale”.</w:t>
      </w:r>
    </w:p>
    <w:p w:rsidR="00417D56" w:rsidRDefault="00417D56" w:rsidP="00417D56">
      <w:pPr>
        <w:tabs>
          <w:tab w:val="left" w:pos="0"/>
        </w:tabs>
        <w:ind w:left="426" w:right="-54"/>
        <w:jc w:val="both"/>
      </w:pPr>
    </w:p>
    <w:p w:rsidR="00417D56" w:rsidRDefault="00417D56" w:rsidP="00417D56">
      <w:pPr>
        <w:tabs>
          <w:tab w:val="left" w:pos="0"/>
        </w:tabs>
        <w:ind w:left="426" w:right="-54"/>
        <w:jc w:val="both"/>
      </w:pPr>
      <w:r>
        <w:tab/>
        <w:t>Il Presidente comunica al Consiglio che la Giunta della Camera di Commercio di Ascoli Piceno ha costituito la Consulta provinciale dei liberi professionisti di cui egli fa parte di diritto quale Presidente di Ordine Professionale.</w:t>
      </w:r>
    </w:p>
    <w:p w:rsidR="00417D56" w:rsidRDefault="00417D56" w:rsidP="00417D56">
      <w:pPr>
        <w:tabs>
          <w:tab w:val="left" w:pos="0"/>
        </w:tabs>
        <w:ind w:left="426" w:right="-54"/>
        <w:jc w:val="both"/>
      </w:pPr>
    </w:p>
    <w:p w:rsidR="008E17E4" w:rsidRDefault="008E17E4" w:rsidP="008E17E4">
      <w:pPr>
        <w:numPr>
          <w:ilvl w:val="0"/>
          <w:numId w:val="1"/>
        </w:numPr>
        <w:tabs>
          <w:tab w:val="left" w:pos="142"/>
        </w:tabs>
        <w:suppressAutoHyphens/>
        <w:spacing w:after="160" w:line="252" w:lineRule="auto"/>
        <w:ind w:right="-143"/>
        <w:contextualSpacing/>
        <w:jc w:val="both"/>
        <w:rPr>
          <w:szCs w:val="20"/>
        </w:rPr>
      </w:pPr>
      <w:r>
        <w:rPr>
          <w:b/>
          <w:szCs w:val="20"/>
        </w:rPr>
        <w:t>Variazioni albo professionale.</w:t>
      </w:r>
    </w:p>
    <w:p w:rsidR="00417D56" w:rsidRDefault="00417D56" w:rsidP="00417D56">
      <w:pPr>
        <w:pStyle w:val="Titolo2"/>
        <w:ind w:right="-54"/>
        <w:rPr>
          <w:b w:val="0"/>
          <w:sz w:val="24"/>
          <w:szCs w:val="24"/>
        </w:rPr>
      </w:pPr>
      <w:proofErr w:type="gramStart"/>
      <w:r>
        <w:rPr>
          <w:b w:val="0"/>
          <w:sz w:val="24"/>
          <w:szCs w:val="24"/>
        </w:rPr>
        <w:t>il</w:t>
      </w:r>
      <w:proofErr w:type="gramEnd"/>
      <w:r>
        <w:rPr>
          <w:b w:val="0"/>
          <w:sz w:val="24"/>
          <w:szCs w:val="24"/>
        </w:rPr>
        <w:t xml:space="preserve"> Consiglio Delibera l’iscrizione all’Albo dei Medici Chirurghi di: </w:t>
      </w:r>
      <w:r>
        <w:rPr>
          <w:b w:val="0"/>
          <w:sz w:val="24"/>
          <w:szCs w:val="24"/>
        </w:rPr>
        <w:tab/>
      </w:r>
    </w:p>
    <w:p w:rsidR="00417D56" w:rsidRDefault="00417D56" w:rsidP="00417D56">
      <w:pPr>
        <w:numPr>
          <w:ilvl w:val="0"/>
          <w:numId w:val="9"/>
        </w:numPr>
        <w:ind w:left="1440"/>
      </w:pPr>
      <w:proofErr w:type="gramStart"/>
      <w:r>
        <w:t>Dott.ssa  Anna</w:t>
      </w:r>
      <w:proofErr w:type="gramEnd"/>
      <w:r>
        <w:t xml:space="preserve"> Clara RENZI </w:t>
      </w:r>
    </w:p>
    <w:p w:rsidR="00417D56" w:rsidRPr="003E5909" w:rsidRDefault="00417D56" w:rsidP="003E5909">
      <w:pPr>
        <w:numPr>
          <w:ilvl w:val="0"/>
          <w:numId w:val="9"/>
        </w:numPr>
        <w:ind w:left="1440"/>
        <w:rPr>
          <w:b/>
        </w:rPr>
      </w:pPr>
      <w:r>
        <w:t xml:space="preserve">Dott.ssa Maria Chiara SPANO </w:t>
      </w:r>
    </w:p>
    <w:p w:rsidR="00417D56" w:rsidRDefault="00417D56" w:rsidP="001F3A3A">
      <w:pPr>
        <w:numPr>
          <w:ilvl w:val="0"/>
          <w:numId w:val="9"/>
        </w:numPr>
        <w:ind w:left="1440"/>
      </w:pPr>
      <w:r>
        <w:t xml:space="preserve">Dott.ssa Silvia LANCIOTTI  </w:t>
      </w:r>
    </w:p>
    <w:p w:rsidR="00417D56" w:rsidRDefault="00417D56" w:rsidP="00362384">
      <w:pPr>
        <w:numPr>
          <w:ilvl w:val="0"/>
          <w:numId w:val="9"/>
        </w:numPr>
        <w:ind w:left="1440"/>
      </w:pPr>
      <w:r>
        <w:t xml:space="preserve">Dott.ssa Silvia GALOSI </w:t>
      </w:r>
    </w:p>
    <w:p w:rsidR="00417D56" w:rsidRDefault="00417D56" w:rsidP="00A35E3F">
      <w:pPr>
        <w:numPr>
          <w:ilvl w:val="0"/>
          <w:numId w:val="9"/>
        </w:numPr>
        <w:ind w:left="1440"/>
      </w:pPr>
      <w:r>
        <w:t xml:space="preserve">Dott.ssa Chiara BALLATORI </w:t>
      </w:r>
    </w:p>
    <w:p w:rsidR="00417D56" w:rsidRDefault="00417D56" w:rsidP="00C46099">
      <w:pPr>
        <w:numPr>
          <w:ilvl w:val="0"/>
          <w:numId w:val="9"/>
        </w:numPr>
        <w:ind w:left="1440"/>
      </w:pPr>
      <w:r>
        <w:t xml:space="preserve">Dott.ssa Francesca LUCADEI </w:t>
      </w:r>
    </w:p>
    <w:p w:rsidR="00417D56" w:rsidRDefault="00417D56" w:rsidP="00C46099">
      <w:pPr>
        <w:numPr>
          <w:ilvl w:val="0"/>
          <w:numId w:val="9"/>
        </w:numPr>
        <w:ind w:left="1440"/>
      </w:pPr>
      <w:r>
        <w:t xml:space="preserve">Dott.ssa Ilaria IONNI </w:t>
      </w:r>
    </w:p>
    <w:p w:rsidR="00506FD0" w:rsidRDefault="00417D56" w:rsidP="00611C81">
      <w:pPr>
        <w:numPr>
          <w:ilvl w:val="0"/>
          <w:numId w:val="9"/>
        </w:numPr>
        <w:ind w:left="1440"/>
      </w:pPr>
      <w:r>
        <w:t xml:space="preserve">Dott. Federico MEO </w:t>
      </w:r>
    </w:p>
    <w:p w:rsidR="00506FD0" w:rsidRDefault="00417D56" w:rsidP="00506FD0">
      <w:pPr>
        <w:numPr>
          <w:ilvl w:val="0"/>
          <w:numId w:val="9"/>
        </w:numPr>
        <w:ind w:left="1440"/>
      </w:pPr>
      <w:r>
        <w:t xml:space="preserve">Dott. Fabrizio GREGORI </w:t>
      </w:r>
    </w:p>
    <w:p w:rsidR="00506FD0" w:rsidRDefault="00417D56" w:rsidP="00251028">
      <w:pPr>
        <w:numPr>
          <w:ilvl w:val="0"/>
          <w:numId w:val="9"/>
        </w:numPr>
        <w:ind w:left="1440"/>
      </w:pPr>
      <w:r>
        <w:t xml:space="preserve">Dott.ssa Francesca BARTOLOMEI </w:t>
      </w:r>
    </w:p>
    <w:p w:rsidR="00417D56" w:rsidRDefault="00417D56" w:rsidP="00506FD0">
      <w:pPr>
        <w:numPr>
          <w:ilvl w:val="0"/>
          <w:numId w:val="9"/>
        </w:numPr>
        <w:ind w:left="1440"/>
      </w:pPr>
      <w:r>
        <w:t xml:space="preserve">Dott. Riccardo NARDUCCI </w:t>
      </w:r>
    </w:p>
    <w:p w:rsidR="00506FD0" w:rsidRDefault="00417D56" w:rsidP="00497BFB">
      <w:pPr>
        <w:numPr>
          <w:ilvl w:val="0"/>
          <w:numId w:val="9"/>
        </w:numPr>
        <w:ind w:left="1440"/>
      </w:pPr>
      <w:r>
        <w:t xml:space="preserve">Dott. Davide GIROLAMI </w:t>
      </w:r>
    </w:p>
    <w:p w:rsidR="00506FD0" w:rsidRDefault="00417D56" w:rsidP="00722562">
      <w:pPr>
        <w:numPr>
          <w:ilvl w:val="0"/>
          <w:numId w:val="9"/>
        </w:numPr>
        <w:ind w:left="1440"/>
      </w:pPr>
      <w:r>
        <w:t xml:space="preserve">Dott. Pier Luca MANDOLINI </w:t>
      </w:r>
    </w:p>
    <w:p w:rsidR="00506FD0" w:rsidRDefault="00417D56" w:rsidP="00597770">
      <w:pPr>
        <w:numPr>
          <w:ilvl w:val="0"/>
          <w:numId w:val="9"/>
        </w:numPr>
        <w:ind w:left="1440"/>
      </w:pPr>
      <w:r>
        <w:t xml:space="preserve">Dott.ssa Debora CERRETI </w:t>
      </w:r>
    </w:p>
    <w:p w:rsidR="00506FD0" w:rsidRDefault="00417D56" w:rsidP="000A08C9">
      <w:pPr>
        <w:numPr>
          <w:ilvl w:val="0"/>
          <w:numId w:val="9"/>
        </w:numPr>
        <w:ind w:left="1440"/>
      </w:pPr>
      <w:r>
        <w:t xml:space="preserve">Dott. Andrea ALESI  </w:t>
      </w:r>
    </w:p>
    <w:p w:rsidR="00506FD0" w:rsidRDefault="00417D56" w:rsidP="00921D79">
      <w:pPr>
        <w:numPr>
          <w:ilvl w:val="0"/>
          <w:numId w:val="9"/>
        </w:numPr>
        <w:ind w:left="1440"/>
      </w:pPr>
      <w:r>
        <w:t xml:space="preserve">Dott.ssa Letizia ROSSI </w:t>
      </w:r>
    </w:p>
    <w:p w:rsidR="00506FD0" w:rsidRPr="00506FD0" w:rsidRDefault="00417D56" w:rsidP="00A3357B">
      <w:pPr>
        <w:numPr>
          <w:ilvl w:val="0"/>
          <w:numId w:val="9"/>
        </w:numPr>
        <w:ind w:right="-442"/>
      </w:pPr>
      <w:r>
        <w:t>Dott. Emanuele Maria COSTANTINI</w:t>
      </w:r>
      <w:r w:rsidRPr="00506FD0">
        <w:rPr>
          <w:sz w:val="28"/>
          <w:szCs w:val="28"/>
        </w:rPr>
        <w:t xml:space="preserve"> </w:t>
      </w:r>
    </w:p>
    <w:p w:rsidR="00506FD0" w:rsidRDefault="00506FD0" w:rsidP="00506FD0">
      <w:pPr>
        <w:ind w:left="720" w:right="-442"/>
      </w:pPr>
    </w:p>
    <w:p w:rsidR="003E5909" w:rsidRPr="00506FD0" w:rsidRDefault="003E5909" w:rsidP="00506FD0">
      <w:pPr>
        <w:ind w:left="720" w:right="-442"/>
      </w:pPr>
      <w:proofErr w:type="gramStart"/>
      <w:r w:rsidRPr="00506FD0">
        <w:t>il</w:t>
      </w:r>
      <w:proofErr w:type="gramEnd"/>
      <w:r w:rsidRPr="00506FD0">
        <w:t xml:space="preserve"> Consiglio Delibera la cancellazione dall'Albo dei Medici Chirurghi di: </w:t>
      </w:r>
      <w:r w:rsidRPr="00506FD0">
        <w:tab/>
        <w:t xml:space="preserve"> </w:t>
      </w:r>
    </w:p>
    <w:p w:rsidR="008E17E4" w:rsidRDefault="003E5909" w:rsidP="003E5909">
      <w:pPr>
        <w:pStyle w:val="Titolo2"/>
        <w:ind w:left="720" w:right="-442"/>
        <w:rPr>
          <w:b w:val="0"/>
        </w:rPr>
      </w:pPr>
      <w:r w:rsidRPr="003E5909">
        <w:rPr>
          <w:b w:val="0"/>
        </w:rPr>
        <w:t>Dott. Marco FORTUNATI</w:t>
      </w:r>
    </w:p>
    <w:p w:rsidR="003E5909" w:rsidRDefault="003E5909" w:rsidP="003E5909">
      <w:r>
        <w:tab/>
        <w:t>Dott.ssa Paola ROMAGNI</w:t>
      </w:r>
    </w:p>
    <w:p w:rsidR="003E5909" w:rsidRPr="003E5909" w:rsidRDefault="003E5909" w:rsidP="003E5909"/>
    <w:p w:rsidR="008E17E4" w:rsidRDefault="008E17E4" w:rsidP="008E17E4">
      <w:pPr>
        <w:rPr>
          <w:b/>
        </w:rPr>
      </w:pPr>
    </w:p>
    <w:p w:rsidR="00506FD0" w:rsidRDefault="00506FD0" w:rsidP="008E17E4">
      <w:pPr>
        <w:rPr>
          <w:b/>
        </w:rPr>
      </w:pPr>
    </w:p>
    <w:p w:rsidR="00506FD0" w:rsidRDefault="00506FD0" w:rsidP="008E17E4">
      <w:pPr>
        <w:rPr>
          <w:b/>
        </w:rPr>
      </w:pPr>
    </w:p>
    <w:p w:rsidR="00506FD0" w:rsidRDefault="00506FD0" w:rsidP="008E17E4">
      <w:pPr>
        <w:rPr>
          <w:b/>
        </w:rPr>
      </w:pPr>
    </w:p>
    <w:p w:rsidR="008E17E4" w:rsidRDefault="008E17E4" w:rsidP="008E17E4">
      <w:pPr>
        <w:pStyle w:val="Titolo2"/>
        <w:numPr>
          <w:ilvl w:val="0"/>
          <w:numId w:val="5"/>
        </w:numPr>
        <w:ind w:right="-442"/>
      </w:pPr>
      <w:r>
        <w:t xml:space="preserve">Storni e delibere economiche. </w:t>
      </w:r>
    </w:p>
    <w:p w:rsidR="003E5909" w:rsidRDefault="003E5909" w:rsidP="003E5909">
      <w:pPr>
        <w:ind w:left="360" w:right="-54"/>
        <w:jc w:val="both"/>
        <w:rPr>
          <w:b/>
        </w:rPr>
      </w:pPr>
      <w:r>
        <w:t xml:space="preserve"> </w:t>
      </w:r>
    </w:p>
    <w:p w:rsidR="003E5909" w:rsidRDefault="003E5909" w:rsidP="003E5909">
      <w:pPr>
        <w:jc w:val="both"/>
      </w:pPr>
      <w:r>
        <w:t xml:space="preserve">Il Consiglio delibera il pagamento della fattura di Damiani Pompe Funebri S.r.l. di per forniture di n. 15 manifesti murali e relative spese di affissione in Ascoli Piceno e Castignano lutto dott. EDV, € 150,00 </w:t>
      </w:r>
    </w:p>
    <w:p w:rsidR="003E5909" w:rsidRDefault="003E5909" w:rsidP="003E5909">
      <w:pPr>
        <w:tabs>
          <w:tab w:val="num" w:pos="360"/>
          <w:tab w:val="left" w:pos="3615"/>
        </w:tabs>
        <w:ind w:left="360" w:right="-54" w:hanging="360"/>
        <w:jc w:val="both"/>
      </w:pPr>
    </w:p>
    <w:p w:rsidR="003E5909" w:rsidRDefault="003E5909" w:rsidP="003E5909">
      <w:pPr>
        <w:jc w:val="both"/>
        <w:outlineLvl w:val="0"/>
      </w:pPr>
      <w:r>
        <w:t xml:space="preserve">Il consiglio delibera il pagamento della fattura di </w:t>
      </w:r>
      <w:proofErr w:type="spellStart"/>
      <w:r>
        <w:t>TecSis</w:t>
      </w:r>
      <w:proofErr w:type="spellEnd"/>
      <w:r>
        <w:t xml:space="preserve"> S.r.l. per nuova versione 4 programma Conto,</w:t>
      </w:r>
    </w:p>
    <w:p w:rsidR="003E5909" w:rsidRDefault="003E5909" w:rsidP="003E5909">
      <w:pPr>
        <w:jc w:val="both"/>
        <w:outlineLvl w:val="0"/>
      </w:pPr>
      <w:r>
        <w:t xml:space="preserve">€ 275,88 </w:t>
      </w:r>
    </w:p>
    <w:p w:rsidR="003E5909" w:rsidRDefault="003E5909" w:rsidP="003E5909">
      <w:pPr>
        <w:jc w:val="both"/>
        <w:outlineLvl w:val="0"/>
      </w:pPr>
    </w:p>
    <w:p w:rsidR="003E5909" w:rsidRDefault="003E5909" w:rsidP="003E5909">
      <w:pPr>
        <w:jc w:val="both"/>
        <w:outlineLvl w:val="0"/>
      </w:pPr>
      <w:r>
        <w:t xml:space="preserve">Il Consiglio prende atto del rinnovo dell’abbonamento annuale a Il Sole 24 Ore, € 340,20 </w:t>
      </w:r>
    </w:p>
    <w:p w:rsidR="008E17E4" w:rsidRDefault="008E17E4" w:rsidP="003E5909">
      <w:pPr>
        <w:tabs>
          <w:tab w:val="num" w:pos="360"/>
        </w:tabs>
        <w:ind w:left="360" w:right="-54" w:hanging="360"/>
        <w:jc w:val="both"/>
      </w:pPr>
    </w:p>
    <w:p w:rsidR="008E17E4" w:rsidRDefault="008E17E4" w:rsidP="008E17E4">
      <w:pPr>
        <w:pStyle w:val="Paragrafoelenco"/>
        <w:numPr>
          <w:ilvl w:val="0"/>
          <w:numId w:val="5"/>
        </w:numPr>
        <w:tabs>
          <w:tab w:val="num" w:pos="360"/>
        </w:tabs>
        <w:ind w:right="-54"/>
        <w:jc w:val="both"/>
      </w:pPr>
      <w:r>
        <w:rPr>
          <w:b/>
        </w:rPr>
        <w:t>Convegni: richieste di patrocinio e contributo.</w:t>
      </w:r>
    </w:p>
    <w:p w:rsidR="008E17E4" w:rsidRDefault="008E17E4" w:rsidP="008E17E4">
      <w:pPr>
        <w:ind w:left="360"/>
        <w:jc w:val="both"/>
      </w:pPr>
      <w:r>
        <w:tab/>
        <w:t xml:space="preserve"> </w:t>
      </w:r>
    </w:p>
    <w:p w:rsidR="00FE5C83" w:rsidRDefault="00FE5C83" w:rsidP="00FE5C83">
      <w:pPr>
        <w:ind w:left="360"/>
        <w:jc w:val="both"/>
      </w:pPr>
      <w:r>
        <w:t>Il Consiglio prende atto</w:t>
      </w:r>
      <w:r>
        <w:rPr>
          <w:i/>
        </w:rPr>
        <w:t xml:space="preserve"> </w:t>
      </w:r>
      <w:r>
        <w:t xml:space="preserve">del Patrocinio concesso al Convegno “Il cuore avvelenato; cause effetti e rimedi della sindrome metabolica” che si terrà il 04/03/2013 ad Ascoli Piceno presso </w:t>
      </w:r>
      <w:smartTag w:uri="urn:schemas-microsoft-com:office:smarttags" w:element="PersonName">
        <w:smartTagPr>
          <w:attr w:name="ProductID" w:val="la Sala"/>
        </w:smartTagPr>
        <w:r>
          <w:t>la Sala</w:t>
        </w:r>
      </w:smartTag>
      <w:r>
        <w:t xml:space="preserve"> della Regione del Palazzo dei Capitani del Popolo.</w:t>
      </w:r>
    </w:p>
    <w:p w:rsidR="00FE5C83" w:rsidRDefault="00FE5C83" w:rsidP="00FE5C83">
      <w:pPr>
        <w:ind w:left="360"/>
        <w:jc w:val="both"/>
      </w:pPr>
    </w:p>
    <w:p w:rsidR="00FE5C83" w:rsidRDefault="00FE5C83" w:rsidP="00FE5C83">
      <w:pPr>
        <w:ind w:left="360"/>
        <w:jc w:val="both"/>
      </w:pPr>
      <w:r>
        <w:t>Il Consiglio concede il patrocinio ai seguenti eventi:</w:t>
      </w:r>
    </w:p>
    <w:p w:rsidR="00FE5C83" w:rsidRDefault="00FE5C83" w:rsidP="00FE5C83">
      <w:pPr>
        <w:numPr>
          <w:ilvl w:val="0"/>
          <w:numId w:val="11"/>
        </w:numPr>
        <w:ind w:right="357"/>
        <w:jc w:val="both"/>
      </w:pPr>
      <w:r>
        <w:t xml:space="preserve">Convegno “Lesioni da Pressione: un peso evitabile?” che si terrà il 04/05/2013 a Fano presso </w:t>
      </w:r>
      <w:smartTag w:uri="urn:schemas-microsoft-com:office:smarttags" w:element="PersonName">
        <w:smartTagPr>
          <w:attr w:name="ProductID" w:val="la Sala Riunioni"/>
        </w:smartTagPr>
        <w:smartTag w:uri="urn:schemas-microsoft-com:office:smarttags" w:element="PersonName">
          <w:smartTagPr>
            <w:attr w:name="ProductID" w:val="la Sala"/>
          </w:smartTagPr>
          <w:r>
            <w:t>la Sala</w:t>
          </w:r>
        </w:smartTag>
        <w:r>
          <w:t xml:space="preserve"> Riunioni</w:t>
        </w:r>
      </w:smartTag>
      <w:r>
        <w:t xml:space="preserve"> del Centro Pastorale Diocesano.</w:t>
      </w:r>
    </w:p>
    <w:p w:rsidR="00FE5C83" w:rsidRDefault="00FE5C83" w:rsidP="00FE5C83">
      <w:pPr>
        <w:ind w:left="360"/>
        <w:jc w:val="both"/>
      </w:pPr>
    </w:p>
    <w:p w:rsidR="00FE5C83" w:rsidRDefault="00FE5C83" w:rsidP="00FE5C83">
      <w:pPr>
        <w:numPr>
          <w:ilvl w:val="0"/>
          <w:numId w:val="11"/>
        </w:numPr>
        <w:ind w:right="357"/>
        <w:jc w:val="both"/>
      </w:pPr>
      <w:r>
        <w:t>Seminario dal titolo “Approccio Multidisciplinare in PMA alla luce del nuovo millennio: dalla diagnostica, al nuovo impianto” che si terrà il 18 aprile 2013 presso l’Hotel Parco dei Principi di Grottammare.</w:t>
      </w:r>
    </w:p>
    <w:p w:rsidR="00FE5C83" w:rsidRDefault="00FE5C83" w:rsidP="00FE5C83">
      <w:pPr>
        <w:ind w:left="360"/>
        <w:jc w:val="both"/>
      </w:pPr>
    </w:p>
    <w:p w:rsidR="00FE5C83" w:rsidRDefault="00FE5C83" w:rsidP="00FE5C83">
      <w:pPr>
        <w:numPr>
          <w:ilvl w:val="0"/>
          <w:numId w:val="11"/>
        </w:numPr>
        <w:ind w:right="357"/>
        <w:jc w:val="both"/>
      </w:pPr>
      <w:r>
        <w:t xml:space="preserve">Convegno dal titolo “Tumori cerebrali nella rete ospedaliera marchigiana: dalla diagnosi al trattamento” che si terrà il 06/04/2013 presso il Palazzo Montani </w:t>
      </w:r>
      <w:proofErr w:type="spellStart"/>
      <w:r>
        <w:t>Antaldi</w:t>
      </w:r>
      <w:proofErr w:type="spellEnd"/>
      <w:r>
        <w:t xml:space="preserve"> di Pesaro.</w:t>
      </w:r>
    </w:p>
    <w:p w:rsidR="00FE5C83" w:rsidRDefault="00FE5C83" w:rsidP="00FE5C83">
      <w:pPr>
        <w:numPr>
          <w:ilvl w:val="0"/>
          <w:numId w:val="11"/>
        </w:numPr>
        <w:ind w:right="357"/>
        <w:jc w:val="both"/>
      </w:pPr>
      <w:r>
        <w:t xml:space="preserve">2° Convegno Nazionale </w:t>
      </w:r>
      <w:proofErr w:type="gramStart"/>
      <w:r>
        <w:t>Scientifico :</w:t>
      </w:r>
      <w:proofErr w:type="gramEnd"/>
      <w:r>
        <w:t xml:space="preserve"> “Focus On: Osteoporosi ed </w:t>
      </w:r>
      <w:proofErr w:type="spellStart"/>
      <w:r>
        <w:t>Endocrinopatie</w:t>
      </w:r>
      <w:proofErr w:type="spellEnd"/>
      <w:r>
        <w:t>: approccio multidisciplinare per la prevenzione ed il trattamento delle fratture secondarie ed osteoporosi” organizzato dalla Clinica di Endocrinologia e Malattie degli Ospedali Riuniti di Ancona. Il 25 e 26 ottobre 2013.</w:t>
      </w:r>
    </w:p>
    <w:p w:rsidR="008E17E4" w:rsidRDefault="008E17E4" w:rsidP="00506FD0">
      <w:pPr>
        <w:ind w:left="360"/>
        <w:jc w:val="both"/>
      </w:pPr>
    </w:p>
    <w:p w:rsidR="008E17E4" w:rsidRDefault="008E17E4" w:rsidP="008E17E4">
      <w:pPr>
        <w:ind w:left="426"/>
        <w:jc w:val="both"/>
      </w:pPr>
      <w:r>
        <w:tab/>
        <w:t>Il Consiglio prende atto della concessione del patrocino (avvenuta con lettera del Presidente del 28/02/2012) al 1° Convegno Scientifico “La Salute al Femminile” che si terrà il 10/03/2012 presso il Palazzo dei Capitani in Ascoli Piceno.</w:t>
      </w:r>
    </w:p>
    <w:p w:rsidR="008E17E4" w:rsidRDefault="008E17E4" w:rsidP="008E17E4">
      <w:pPr>
        <w:ind w:left="426"/>
        <w:jc w:val="both"/>
      </w:pPr>
    </w:p>
    <w:p w:rsidR="009A35F9" w:rsidRDefault="009A35F9" w:rsidP="009A35F9">
      <w:pPr>
        <w:pStyle w:val="Corpodeltesto2"/>
        <w:numPr>
          <w:ilvl w:val="0"/>
          <w:numId w:val="5"/>
        </w:numPr>
        <w:tabs>
          <w:tab w:val="left" w:pos="142"/>
        </w:tabs>
        <w:ind w:right="-143"/>
        <w:jc w:val="both"/>
        <w:rPr>
          <w:b/>
          <w:i w:val="0"/>
          <w:szCs w:val="24"/>
        </w:rPr>
      </w:pPr>
      <w:r>
        <w:rPr>
          <w:b/>
          <w:i w:val="0"/>
          <w:szCs w:val="24"/>
        </w:rPr>
        <w:t>Approvazione Bilancio Consuntivo 2012.</w:t>
      </w:r>
    </w:p>
    <w:p w:rsidR="009A35F9" w:rsidRDefault="009A35F9" w:rsidP="009A35F9">
      <w:pPr>
        <w:numPr>
          <w:ilvl w:val="0"/>
          <w:numId w:val="12"/>
        </w:numPr>
        <w:ind w:left="1440" w:right="-54"/>
      </w:pPr>
      <w:r>
        <w:t>Esaminato lo schema del Conto Preventivo 2012</w:t>
      </w:r>
    </w:p>
    <w:p w:rsidR="009A35F9" w:rsidRDefault="009A35F9" w:rsidP="009A35F9">
      <w:pPr>
        <w:numPr>
          <w:ilvl w:val="0"/>
          <w:numId w:val="12"/>
        </w:numPr>
        <w:ind w:left="1440" w:right="-54"/>
      </w:pPr>
      <w:r>
        <w:t>Visti il DLCPS 13/9/1946 n. 233, il DPR 5/4/1950 n. 221;</w:t>
      </w:r>
    </w:p>
    <w:p w:rsidR="009A35F9" w:rsidRDefault="009A35F9" w:rsidP="009A35F9">
      <w:pPr>
        <w:ind w:left="-180" w:right="-54"/>
      </w:pPr>
      <w:r>
        <w:tab/>
      </w:r>
      <w:r>
        <w:tab/>
      </w:r>
      <w:r>
        <w:rPr>
          <w:b/>
        </w:rPr>
        <w:t>Il Consiglio delibera</w:t>
      </w:r>
    </w:p>
    <w:p w:rsidR="009A35F9" w:rsidRDefault="009A35F9" w:rsidP="009A35F9">
      <w:pPr>
        <w:tabs>
          <w:tab w:val="num" w:pos="180"/>
        </w:tabs>
        <w:ind w:left="180" w:right="-54" w:hanging="966"/>
        <w:jc w:val="both"/>
      </w:pPr>
      <w:r>
        <w:tab/>
      </w:r>
      <w:proofErr w:type="gramStart"/>
      <w:r>
        <w:t>di</w:t>
      </w:r>
      <w:proofErr w:type="gramEnd"/>
      <w:r>
        <w:t xml:space="preserve"> approvare il Bilancio Consuntivo 2012 e di sottoporlo all’approvazione del Collegio dei Revisori dei Conti e  all’approvazione dell’Assemblea dei Medici Chirurghi e degli Odontoiatri della Provincia di Ascoli Piceno iscritti nei rispettivi Albi.</w:t>
      </w:r>
    </w:p>
    <w:p w:rsidR="009A35F9" w:rsidRDefault="009A35F9" w:rsidP="009A35F9">
      <w:pPr>
        <w:tabs>
          <w:tab w:val="num" w:pos="180"/>
        </w:tabs>
        <w:ind w:left="180" w:right="-54" w:hanging="966"/>
        <w:jc w:val="both"/>
      </w:pPr>
    </w:p>
    <w:p w:rsidR="009A35F9" w:rsidRDefault="009A35F9" w:rsidP="009A35F9">
      <w:pPr>
        <w:pStyle w:val="Corpodeltesto2"/>
        <w:numPr>
          <w:ilvl w:val="0"/>
          <w:numId w:val="5"/>
        </w:numPr>
        <w:tabs>
          <w:tab w:val="left" w:pos="142"/>
        </w:tabs>
        <w:ind w:right="-143"/>
        <w:jc w:val="both"/>
        <w:rPr>
          <w:b/>
          <w:i w:val="0"/>
          <w:szCs w:val="24"/>
        </w:rPr>
      </w:pPr>
      <w:r>
        <w:rPr>
          <w:b/>
          <w:i w:val="0"/>
          <w:szCs w:val="24"/>
        </w:rPr>
        <w:t>Art. 3 D.P.R. 137/2012- Albo Un</w:t>
      </w:r>
      <w:r w:rsidR="00506FD0">
        <w:rPr>
          <w:b/>
          <w:i w:val="0"/>
          <w:szCs w:val="24"/>
        </w:rPr>
        <w:t xml:space="preserve">ico nazionale: </w:t>
      </w:r>
      <w:bookmarkStart w:id="0" w:name="_GoBack"/>
      <w:bookmarkEnd w:id="0"/>
      <w:r>
        <w:rPr>
          <w:b/>
          <w:i w:val="0"/>
          <w:szCs w:val="24"/>
        </w:rPr>
        <w:t xml:space="preserve">decisioni in merito all’invio telematico alla </w:t>
      </w:r>
      <w:proofErr w:type="spellStart"/>
      <w:r>
        <w:rPr>
          <w:b/>
          <w:i w:val="0"/>
          <w:szCs w:val="24"/>
        </w:rPr>
        <w:t>FNOMCeO</w:t>
      </w:r>
      <w:proofErr w:type="spellEnd"/>
      <w:r>
        <w:rPr>
          <w:b/>
          <w:i w:val="0"/>
          <w:szCs w:val="24"/>
        </w:rPr>
        <w:t xml:space="preserve"> dell’annotazione dei provvedimenti disciplinari divenuti esecutivi e relativa pubblicazione perpetua nell’Albo Unico Nazionale pubblico tenuto dal Consiglio Nazionale competente.</w:t>
      </w:r>
    </w:p>
    <w:p w:rsidR="009A35F9" w:rsidRDefault="009A35F9" w:rsidP="009A35F9">
      <w:pPr>
        <w:jc w:val="both"/>
      </w:pPr>
      <w:r>
        <w:rPr>
          <w:b/>
        </w:rPr>
        <w:lastRenderedPageBreak/>
        <w:tab/>
      </w:r>
      <w:r>
        <w:t xml:space="preserve">Il Consiglio all’unanimità decide, in ossequio all’art. 33 DPR 137/2012 e in riferimento alla comunicazione n. 8 della </w:t>
      </w:r>
      <w:proofErr w:type="spellStart"/>
      <w:r>
        <w:t>FNOMCeO</w:t>
      </w:r>
      <w:proofErr w:type="spellEnd"/>
      <w:r>
        <w:t xml:space="preserve">, che vengano inviate telematicamente alla </w:t>
      </w:r>
      <w:proofErr w:type="spellStart"/>
      <w:r>
        <w:t>FNOMCeO</w:t>
      </w:r>
      <w:proofErr w:type="spellEnd"/>
      <w:r>
        <w:t xml:space="preserve"> le annotazioni dei provvedimenti disciplinari divenuti esecutivi e dotati della stabilità (non più impugnabili) adottati dopo l’entrata in vigore del DPR 137/2012, vale a dire dopo il 15/08/2012, per la relativa pubblicazione perpetua nell’Albo Unico Nazionale Pubblico tenuto dal Consiglio Nazionale competente.</w:t>
      </w:r>
    </w:p>
    <w:p w:rsidR="009A35F9" w:rsidRDefault="009A35F9" w:rsidP="009A35F9">
      <w:pPr>
        <w:jc w:val="both"/>
      </w:pPr>
    </w:p>
    <w:p w:rsidR="009A35F9" w:rsidRDefault="009A35F9" w:rsidP="009A35F9">
      <w:pPr>
        <w:jc w:val="both"/>
      </w:pPr>
      <w:r>
        <w:t xml:space="preserve"> Nel contempo il Consiglio delega il Presidente a sollecitare gli iscritti all’Albo a comunicare all’Ordine il proprio indirizzo PEC nei modi che il Presidente riterrà opportuno.</w:t>
      </w:r>
    </w:p>
    <w:p w:rsidR="009A35F9" w:rsidRDefault="009A35F9" w:rsidP="009A35F9">
      <w:pPr>
        <w:pStyle w:val="Corpodeltesto2"/>
        <w:tabs>
          <w:tab w:val="left" w:pos="142"/>
        </w:tabs>
        <w:ind w:left="360" w:right="-143"/>
        <w:jc w:val="both"/>
        <w:rPr>
          <w:i w:val="0"/>
          <w:szCs w:val="24"/>
        </w:rPr>
      </w:pPr>
    </w:p>
    <w:p w:rsidR="009A35F9" w:rsidRDefault="009A35F9" w:rsidP="009A35F9">
      <w:pPr>
        <w:tabs>
          <w:tab w:val="num" w:pos="180"/>
        </w:tabs>
        <w:ind w:left="180" w:right="-54" w:hanging="966"/>
        <w:jc w:val="both"/>
      </w:pPr>
    </w:p>
    <w:p w:rsidR="009A35F9" w:rsidRDefault="009A35F9" w:rsidP="009A35F9">
      <w:pPr>
        <w:pStyle w:val="Corpodeltesto2"/>
        <w:numPr>
          <w:ilvl w:val="0"/>
          <w:numId w:val="5"/>
        </w:numPr>
        <w:tabs>
          <w:tab w:val="left" w:pos="142"/>
        </w:tabs>
        <w:ind w:right="-143"/>
        <w:jc w:val="both"/>
        <w:rPr>
          <w:b/>
          <w:i w:val="0"/>
          <w:szCs w:val="24"/>
        </w:rPr>
      </w:pPr>
      <w:r>
        <w:rPr>
          <w:b/>
          <w:i w:val="0"/>
          <w:szCs w:val="24"/>
        </w:rPr>
        <w:t>Applicazione dell’imposta di bollo su istanze per l’emanazione di un provvedimento amministrativo o per il rilascio dei certificati ex D.P.R. 642/72: presa d’atto.</w:t>
      </w:r>
    </w:p>
    <w:p w:rsidR="009A35F9" w:rsidRDefault="009A35F9" w:rsidP="009A35F9">
      <w:pPr>
        <w:pStyle w:val="Corpotesto"/>
        <w:jc w:val="both"/>
        <w:rPr>
          <w:rFonts w:ascii="Times New Roman" w:hAnsi="Times New Roman"/>
          <w:sz w:val="24"/>
          <w:szCs w:val="24"/>
        </w:rPr>
      </w:pPr>
      <w:r>
        <w:rPr>
          <w:rFonts w:ascii="Times New Roman" w:hAnsi="Times New Roman"/>
          <w:sz w:val="24"/>
          <w:szCs w:val="24"/>
        </w:rPr>
        <w:tab/>
        <w:t>Il Consiglio prende atto dell’applicazione della imposta di bollo su istanze per l’emanazione di un provvedimento amministrativo o per il rilascio dei certificati ex D.P.R. 642/1972.</w:t>
      </w:r>
    </w:p>
    <w:p w:rsidR="009A35F9" w:rsidRDefault="009A35F9" w:rsidP="009A35F9">
      <w:pPr>
        <w:pStyle w:val="Corpodeltesto2"/>
        <w:numPr>
          <w:ilvl w:val="0"/>
          <w:numId w:val="5"/>
        </w:numPr>
        <w:tabs>
          <w:tab w:val="left" w:pos="142"/>
        </w:tabs>
        <w:ind w:right="-143"/>
        <w:jc w:val="both"/>
        <w:rPr>
          <w:b/>
          <w:i w:val="0"/>
          <w:szCs w:val="24"/>
        </w:rPr>
      </w:pPr>
      <w:r>
        <w:rPr>
          <w:b/>
          <w:i w:val="0"/>
          <w:szCs w:val="24"/>
        </w:rPr>
        <w:t xml:space="preserve">Programmazione aggiornamento professionale </w:t>
      </w:r>
      <w:proofErr w:type="spellStart"/>
      <w:r>
        <w:rPr>
          <w:b/>
          <w:i w:val="0"/>
          <w:szCs w:val="24"/>
        </w:rPr>
        <w:t>ordinistico</w:t>
      </w:r>
      <w:proofErr w:type="spellEnd"/>
      <w:r>
        <w:rPr>
          <w:b/>
          <w:i w:val="0"/>
          <w:szCs w:val="24"/>
        </w:rPr>
        <w:t xml:space="preserve"> ECM.</w:t>
      </w:r>
    </w:p>
    <w:p w:rsidR="009A35F9" w:rsidRDefault="009A35F9" w:rsidP="009A35F9">
      <w:pPr>
        <w:pStyle w:val="Corpodeltesto2"/>
        <w:tabs>
          <w:tab w:val="left" w:pos="142"/>
        </w:tabs>
        <w:ind w:right="-143"/>
        <w:jc w:val="both"/>
        <w:rPr>
          <w:i w:val="0"/>
          <w:szCs w:val="24"/>
        </w:rPr>
      </w:pPr>
      <w:r>
        <w:rPr>
          <w:b/>
          <w:i w:val="0"/>
          <w:szCs w:val="24"/>
        </w:rPr>
        <w:tab/>
      </w:r>
      <w:r>
        <w:rPr>
          <w:b/>
          <w:i w:val="0"/>
          <w:szCs w:val="24"/>
        </w:rPr>
        <w:tab/>
      </w:r>
      <w:r>
        <w:rPr>
          <w:i w:val="0"/>
          <w:szCs w:val="24"/>
        </w:rPr>
        <w:t xml:space="preserve">Il Presidente comunica che si terranno presso la sede dell’Ordine i seguenti eventi ECM organizzati dalla </w:t>
      </w:r>
      <w:proofErr w:type="spellStart"/>
      <w:proofErr w:type="gramStart"/>
      <w:r>
        <w:rPr>
          <w:i w:val="0"/>
          <w:szCs w:val="24"/>
        </w:rPr>
        <w:t>FNOMCeO</w:t>
      </w:r>
      <w:proofErr w:type="spellEnd"/>
      <w:r>
        <w:rPr>
          <w:i w:val="0"/>
          <w:szCs w:val="24"/>
        </w:rPr>
        <w:t xml:space="preserve"> :</w:t>
      </w:r>
      <w:proofErr w:type="gramEnd"/>
    </w:p>
    <w:p w:rsidR="009A35F9" w:rsidRDefault="009A35F9" w:rsidP="009A35F9">
      <w:pPr>
        <w:pStyle w:val="Corpodeltesto2"/>
        <w:numPr>
          <w:ilvl w:val="0"/>
          <w:numId w:val="13"/>
        </w:numPr>
        <w:tabs>
          <w:tab w:val="left" w:pos="142"/>
        </w:tabs>
        <w:ind w:right="-143"/>
        <w:jc w:val="both"/>
        <w:rPr>
          <w:i w:val="0"/>
          <w:szCs w:val="24"/>
        </w:rPr>
      </w:pPr>
      <w:r>
        <w:rPr>
          <w:i w:val="0"/>
          <w:szCs w:val="24"/>
        </w:rPr>
        <w:t>Corso “L’Audit Clinico” il 23/03/2013</w:t>
      </w:r>
    </w:p>
    <w:p w:rsidR="009A35F9" w:rsidRDefault="009A35F9" w:rsidP="009A35F9">
      <w:pPr>
        <w:pStyle w:val="Corpodeltesto2"/>
        <w:numPr>
          <w:ilvl w:val="0"/>
          <w:numId w:val="13"/>
        </w:numPr>
        <w:tabs>
          <w:tab w:val="left" w:pos="142"/>
        </w:tabs>
        <w:ind w:right="-143"/>
        <w:jc w:val="both"/>
        <w:rPr>
          <w:i w:val="0"/>
          <w:szCs w:val="24"/>
        </w:rPr>
      </w:pPr>
      <w:r>
        <w:rPr>
          <w:i w:val="0"/>
          <w:szCs w:val="24"/>
        </w:rPr>
        <w:t>Corso “Il Governo Clinico: Appropriatezza” il 20/04/2013</w:t>
      </w:r>
    </w:p>
    <w:p w:rsidR="009A35F9" w:rsidRDefault="009A35F9" w:rsidP="009A35F9">
      <w:pPr>
        <w:pStyle w:val="Corpodeltesto2"/>
        <w:numPr>
          <w:ilvl w:val="0"/>
          <w:numId w:val="13"/>
        </w:numPr>
        <w:tabs>
          <w:tab w:val="left" w:pos="142"/>
        </w:tabs>
        <w:ind w:right="-143"/>
        <w:jc w:val="both"/>
        <w:rPr>
          <w:i w:val="0"/>
          <w:szCs w:val="24"/>
        </w:rPr>
      </w:pPr>
      <w:r>
        <w:rPr>
          <w:i w:val="0"/>
          <w:szCs w:val="24"/>
        </w:rPr>
        <w:t xml:space="preserve">Corso “Il Governo Clinico: </w:t>
      </w:r>
      <w:smartTag w:uri="urn:schemas-microsoft-com:office:smarttags" w:element="PersonName">
        <w:smartTagPr>
          <w:attr w:name="ProductID" w:val="La Sicurezza"/>
        </w:smartTagPr>
        <w:r>
          <w:rPr>
            <w:i w:val="0"/>
            <w:szCs w:val="24"/>
          </w:rPr>
          <w:t>La Sicurezza</w:t>
        </w:r>
      </w:smartTag>
      <w:r>
        <w:rPr>
          <w:i w:val="0"/>
          <w:szCs w:val="24"/>
        </w:rPr>
        <w:t xml:space="preserve"> dei pazienti e degli operatori” in autunno; la data sarà fissata successivamente.</w:t>
      </w:r>
    </w:p>
    <w:p w:rsidR="009A35F9" w:rsidRDefault="009A35F9" w:rsidP="009A35F9">
      <w:pPr>
        <w:pStyle w:val="Corpodeltesto2"/>
        <w:tabs>
          <w:tab w:val="left" w:pos="142"/>
        </w:tabs>
        <w:ind w:right="-143"/>
        <w:jc w:val="both"/>
        <w:rPr>
          <w:b/>
          <w:i w:val="0"/>
          <w:szCs w:val="24"/>
        </w:rPr>
      </w:pPr>
    </w:p>
    <w:p w:rsidR="009A35F9" w:rsidRDefault="009A35F9" w:rsidP="009A35F9">
      <w:pPr>
        <w:pStyle w:val="Corpodeltesto2"/>
        <w:numPr>
          <w:ilvl w:val="0"/>
          <w:numId w:val="5"/>
        </w:numPr>
        <w:tabs>
          <w:tab w:val="left" w:pos="142"/>
        </w:tabs>
        <w:ind w:right="-143"/>
        <w:jc w:val="both"/>
        <w:rPr>
          <w:b/>
          <w:i w:val="0"/>
          <w:szCs w:val="24"/>
        </w:rPr>
      </w:pPr>
      <w:r>
        <w:rPr>
          <w:b/>
          <w:i w:val="0"/>
          <w:szCs w:val="24"/>
        </w:rPr>
        <w:t>Programmazione Giornata provinciale annuale del Medico e dell'Odontoiatra 2013.</w:t>
      </w:r>
    </w:p>
    <w:p w:rsidR="009A35F9" w:rsidRDefault="009A35F9" w:rsidP="009A35F9">
      <w:pPr>
        <w:pStyle w:val="Corpodeltesto2"/>
        <w:tabs>
          <w:tab w:val="left" w:pos="142"/>
        </w:tabs>
        <w:ind w:right="-143"/>
        <w:jc w:val="both"/>
        <w:rPr>
          <w:i w:val="0"/>
          <w:szCs w:val="24"/>
        </w:rPr>
      </w:pPr>
      <w:r>
        <w:rPr>
          <w:b/>
          <w:i w:val="0"/>
          <w:szCs w:val="24"/>
        </w:rPr>
        <w:tab/>
      </w:r>
      <w:r>
        <w:rPr>
          <w:i w:val="0"/>
          <w:szCs w:val="24"/>
        </w:rPr>
        <w:t xml:space="preserve">Il Consiglio decide di associare </w:t>
      </w:r>
      <w:smartTag w:uri="urn:schemas-microsoft-com:office:smarttags" w:element="PersonName">
        <w:smartTagPr>
          <w:attr w:name="ProductID" w:val="la Giornata"/>
        </w:smartTagPr>
        <w:r>
          <w:rPr>
            <w:i w:val="0"/>
            <w:szCs w:val="24"/>
          </w:rPr>
          <w:t>la Giornata</w:t>
        </w:r>
      </w:smartTag>
      <w:r>
        <w:rPr>
          <w:i w:val="0"/>
          <w:szCs w:val="24"/>
        </w:rPr>
        <w:t xml:space="preserve"> del Medico e dell’Odontoiatra con un Convegno informativo </w:t>
      </w:r>
      <w:proofErr w:type="spellStart"/>
      <w:r>
        <w:rPr>
          <w:i w:val="0"/>
          <w:szCs w:val="24"/>
        </w:rPr>
        <w:t>sull’Enpam</w:t>
      </w:r>
      <w:proofErr w:type="spellEnd"/>
      <w:r>
        <w:rPr>
          <w:i w:val="0"/>
          <w:szCs w:val="24"/>
        </w:rPr>
        <w:t>.</w:t>
      </w:r>
    </w:p>
    <w:p w:rsidR="009A35F9" w:rsidRDefault="009A35F9" w:rsidP="009A35F9">
      <w:pPr>
        <w:pStyle w:val="Corpodeltesto2"/>
        <w:tabs>
          <w:tab w:val="left" w:pos="142"/>
        </w:tabs>
        <w:ind w:right="-143"/>
        <w:jc w:val="both"/>
        <w:rPr>
          <w:i w:val="0"/>
          <w:szCs w:val="24"/>
        </w:rPr>
      </w:pPr>
    </w:p>
    <w:p w:rsidR="009A35F9" w:rsidRDefault="009A35F9" w:rsidP="009A35F9">
      <w:pPr>
        <w:pStyle w:val="Corpodeltesto2"/>
        <w:numPr>
          <w:ilvl w:val="0"/>
          <w:numId w:val="5"/>
        </w:numPr>
        <w:tabs>
          <w:tab w:val="left" w:pos="142"/>
        </w:tabs>
        <w:ind w:right="-143"/>
        <w:jc w:val="both"/>
        <w:rPr>
          <w:b/>
          <w:i w:val="0"/>
          <w:szCs w:val="24"/>
        </w:rPr>
      </w:pPr>
      <w:r>
        <w:rPr>
          <w:b/>
          <w:i w:val="0"/>
          <w:szCs w:val="24"/>
        </w:rPr>
        <w:t>Varie ed eventuali.</w:t>
      </w:r>
    </w:p>
    <w:p w:rsidR="009A35F9" w:rsidRDefault="009A35F9" w:rsidP="009A35F9">
      <w:pPr>
        <w:pStyle w:val="Corpodeltesto2"/>
        <w:tabs>
          <w:tab w:val="left" w:pos="0"/>
        </w:tabs>
        <w:ind w:right="-143"/>
        <w:jc w:val="both"/>
        <w:rPr>
          <w:i w:val="0"/>
          <w:szCs w:val="24"/>
        </w:rPr>
      </w:pPr>
      <w:r>
        <w:rPr>
          <w:i w:val="0"/>
          <w:szCs w:val="24"/>
        </w:rPr>
        <w:t xml:space="preserve">Il Consiglio, in considerazione, di molte richieste pervenute da colleghi in merito al nuovo regolamento pensionistico decide di organizzare degli incontri presso la sede dell’Ordine e a San Benedetto a scopo informativo. Il consiglio delega ai Consiglieri dott. </w:t>
      </w:r>
      <w:proofErr w:type="spellStart"/>
      <w:r>
        <w:rPr>
          <w:i w:val="0"/>
          <w:szCs w:val="24"/>
        </w:rPr>
        <w:t>Spinozzi</w:t>
      </w:r>
      <w:proofErr w:type="spellEnd"/>
      <w:r>
        <w:rPr>
          <w:i w:val="0"/>
          <w:szCs w:val="24"/>
        </w:rPr>
        <w:t xml:space="preserve"> e dott. Benfatti l’organizzazione degli incontri.</w:t>
      </w:r>
    </w:p>
    <w:p w:rsidR="008E17E4" w:rsidRDefault="008E17E4" w:rsidP="008E17E4">
      <w:pPr>
        <w:jc w:val="both"/>
      </w:pPr>
    </w:p>
    <w:p w:rsidR="008E17E4" w:rsidRDefault="008E17E4" w:rsidP="008E17E4">
      <w:pPr>
        <w:jc w:val="both"/>
      </w:pPr>
    </w:p>
    <w:sectPr w:rsidR="008E17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A6AAC"/>
    <w:multiLevelType w:val="hybridMultilevel"/>
    <w:tmpl w:val="2A80B7E8"/>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056D5EBE"/>
    <w:multiLevelType w:val="hybridMultilevel"/>
    <w:tmpl w:val="EA904C14"/>
    <w:lvl w:ilvl="0" w:tplc="0410000B">
      <w:start w:val="1"/>
      <w:numFmt w:val="bullet"/>
      <w:lvlText w:val=""/>
      <w:lvlJc w:val="left"/>
      <w:pPr>
        <w:ind w:left="786"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8183DAC"/>
    <w:multiLevelType w:val="hybridMultilevel"/>
    <w:tmpl w:val="3F66B840"/>
    <w:lvl w:ilvl="0" w:tplc="0410000F">
      <w:start w:val="1"/>
      <w:numFmt w:val="decimal"/>
      <w:lvlText w:val="%1."/>
      <w:lvlJc w:val="left"/>
      <w:pPr>
        <w:tabs>
          <w:tab w:val="num" w:pos="2136"/>
        </w:tabs>
        <w:ind w:left="2136" w:hanging="360"/>
      </w:pPr>
    </w:lvl>
    <w:lvl w:ilvl="1" w:tplc="04100019">
      <w:start w:val="1"/>
      <w:numFmt w:val="lowerLetter"/>
      <w:lvlText w:val="%2."/>
      <w:lvlJc w:val="left"/>
      <w:pPr>
        <w:tabs>
          <w:tab w:val="num" w:pos="2856"/>
        </w:tabs>
        <w:ind w:left="2856" w:hanging="360"/>
      </w:pPr>
    </w:lvl>
    <w:lvl w:ilvl="2" w:tplc="0410001B">
      <w:start w:val="1"/>
      <w:numFmt w:val="lowerRoman"/>
      <w:lvlText w:val="%3."/>
      <w:lvlJc w:val="right"/>
      <w:pPr>
        <w:tabs>
          <w:tab w:val="num" w:pos="3576"/>
        </w:tabs>
        <w:ind w:left="3576" w:hanging="180"/>
      </w:pPr>
    </w:lvl>
    <w:lvl w:ilvl="3" w:tplc="0410000F">
      <w:start w:val="1"/>
      <w:numFmt w:val="decimal"/>
      <w:lvlText w:val="%4."/>
      <w:lvlJc w:val="left"/>
      <w:pPr>
        <w:tabs>
          <w:tab w:val="num" w:pos="4296"/>
        </w:tabs>
        <w:ind w:left="4296" w:hanging="360"/>
      </w:pPr>
    </w:lvl>
    <w:lvl w:ilvl="4" w:tplc="04100019">
      <w:start w:val="1"/>
      <w:numFmt w:val="lowerLetter"/>
      <w:lvlText w:val="%5."/>
      <w:lvlJc w:val="left"/>
      <w:pPr>
        <w:tabs>
          <w:tab w:val="num" w:pos="5016"/>
        </w:tabs>
        <w:ind w:left="5016" w:hanging="360"/>
      </w:pPr>
    </w:lvl>
    <w:lvl w:ilvl="5" w:tplc="0410001B">
      <w:start w:val="1"/>
      <w:numFmt w:val="lowerRoman"/>
      <w:lvlText w:val="%6."/>
      <w:lvlJc w:val="right"/>
      <w:pPr>
        <w:tabs>
          <w:tab w:val="num" w:pos="5736"/>
        </w:tabs>
        <w:ind w:left="5736" w:hanging="180"/>
      </w:pPr>
    </w:lvl>
    <w:lvl w:ilvl="6" w:tplc="0410000F">
      <w:start w:val="1"/>
      <w:numFmt w:val="decimal"/>
      <w:lvlText w:val="%7."/>
      <w:lvlJc w:val="left"/>
      <w:pPr>
        <w:tabs>
          <w:tab w:val="num" w:pos="6456"/>
        </w:tabs>
        <w:ind w:left="6456" w:hanging="360"/>
      </w:pPr>
    </w:lvl>
    <w:lvl w:ilvl="7" w:tplc="04100019">
      <w:start w:val="1"/>
      <w:numFmt w:val="lowerLetter"/>
      <w:lvlText w:val="%8."/>
      <w:lvlJc w:val="left"/>
      <w:pPr>
        <w:tabs>
          <w:tab w:val="num" w:pos="7176"/>
        </w:tabs>
        <w:ind w:left="7176" w:hanging="360"/>
      </w:pPr>
    </w:lvl>
    <w:lvl w:ilvl="8" w:tplc="0410001B">
      <w:start w:val="1"/>
      <w:numFmt w:val="lowerRoman"/>
      <w:lvlText w:val="%9."/>
      <w:lvlJc w:val="right"/>
      <w:pPr>
        <w:tabs>
          <w:tab w:val="num" w:pos="7896"/>
        </w:tabs>
        <w:ind w:left="7896" w:hanging="180"/>
      </w:pPr>
    </w:lvl>
  </w:abstractNum>
  <w:abstractNum w:abstractNumId="3" w15:restartNumberingAfterBreak="0">
    <w:nsid w:val="2737107B"/>
    <w:multiLevelType w:val="hybridMultilevel"/>
    <w:tmpl w:val="FAA2AFF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3B9D257B"/>
    <w:multiLevelType w:val="hybridMultilevel"/>
    <w:tmpl w:val="157813A0"/>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3BD76B39"/>
    <w:multiLevelType w:val="hybridMultilevel"/>
    <w:tmpl w:val="5FA262A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15:restartNumberingAfterBreak="0">
    <w:nsid w:val="452C6328"/>
    <w:multiLevelType w:val="hybridMultilevel"/>
    <w:tmpl w:val="54D6199E"/>
    <w:lvl w:ilvl="0" w:tplc="0410000F">
      <w:start w:val="1"/>
      <w:numFmt w:val="decimal"/>
      <w:lvlText w:val="%1."/>
      <w:lvlJc w:val="left"/>
      <w:pPr>
        <w:tabs>
          <w:tab w:val="num" w:pos="1620"/>
        </w:tabs>
        <w:ind w:left="1620" w:hanging="360"/>
      </w:pPr>
    </w:lvl>
    <w:lvl w:ilvl="1" w:tplc="C0C018A6">
      <w:start w:val="1"/>
      <w:numFmt w:val="decimal"/>
      <w:lvlText w:val="%2-"/>
      <w:lvlJc w:val="left"/>
      <w:pPr>
        <w:tabs>
          <w:tab w:val="num" w:pos="2220"/>
        </w:tabs>
        <w:ind w:left="222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15:restartNumberingAfterBreak="0">
    <w:nsid w:val="46B378E3"/>
    <w:multiLevelType w:val="hybridMultilevel"/>
    <w:tmpl w:val="409898EA"/>
    <w:lvl w:ilvl="0" w:tplc="8962FF04">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53E366F9"/>
    <w:multiLevelType w:val="hybridMultilevel"/>
    <w:tmpl w:val="78C0C858"/>
    <w:lvl w:ilvl="0" w:tplc="0410000F">
      <w:start w:val="1"/>
      <w:numFmt w:val="decimal"/>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9" w15:restartNumberingAfterBreak="0">
    <w:nsid w:val="5D5C636E"/>
    <w:multiLevelType w:val="hybridMultilevel"/>
    <w:tmpl w:val="54ACAD9A"/>
    <w:lvl w:ilvl="0" w:tplc="0410000B">
      <w:start w:val="1"/>
      <w:numFmt w:val="bullet"/>
      <w:lvlText w:val=""/>
      <w:lvlJc w:val="left"/>
      <w:pPr>
        <w:ind w:left="644" w:hanging="360"/>
      </w:pPr>
      <w:rPr>
        <w:rFonts w:ascii="Wingdings" w:hAnsi="Wingdings"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abstractNum w:abstractNumId="10" w15:restartNumberingAfterBreak="0">
    <w:nsid w:val="5F38275F"/>
    <w:multiLevelType w:val="hybridMultilevel"/>
    <w:tmpl w:val="B8EA5DF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CE2BC8"/>
    <w:multiLevelType w:val="singleLevel"/>
    <w:tmpl w:val="B3B2475E"/>
    <w:lvl w:ilvl="0">
      <w:start w:val="1"/>
      <w:numFmt w:val="bullet"/>
      <w:lvlText w:val="-"/>
      <w:lvlJc w:val="left"/>
      <w:pPr>
        <w:tabs>
          <w:tab w:val="num" w:pos="360"/>
        </w:tabs>
        <w:ind w:left="360" w:hanging="36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730"/>
    <w:rsid w:val="003E5909"/>
    <w:rsid w:val="00417D56"/>
    <w:rsid w:val="00506FD0"/>
    <w:rsid w:val="005D714E"/>
    <w:rsid w:val="008E17E4"/>
    <w:rsid w:val="009A35F9"/>
    <w:rsid w:val="00A2768D"/>
    <w:rsid w:val="00F03730"/>
    <w:rsid w:val="00FE5C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495A69F-2A7D-4D98-B104-0EE7AD19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E17E4"/>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nhideWhenUsed/>
    <w:qFormat/>
    <w:rsid w:val="008E17E4"/>
    <w:pPr>
      <w:keepNext/>
      <w:ind w:left="360" w:right="-568"/>
      <w:jc w:val="both"/>
      <w:outlineLvl w:val="1"/>
    </w:pPr>
    <w:rPr>
      <w:b/>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8E17E4"/>
    <w:rPr>
      <w:rFonts w:ascii="Times New Roman" w:eastAsia="Times New Roman" w:hAnsi="Times New Roman" w:cs="Times New Roman"/>
      <w:b/>
      <w:szCs w:val="20"/>
      <w:lang w:eastAsia="it-IT"/>
    </w:rPr>
  </w:style>
  <w:style w:type="paragraph" w:styleId="Corpodeltesto2">
    <w:name w:val="Body Text 2"/>
    <w:basedOn w:val="Normale"/>
    <w:link w:val="Corpodeltesto2Carattere"/>
    <w:unhideWhenUsed/>
    <w:rsid w:val="008E17E4"/>
    <w:rPr>
      <w:i/>
      <w:szCs w:val="20"/>
    </w:rPr>
  </w:style>
  <w:style w:type="character" w:customStyle="1" w:styleId="Corpodeltesto2Carattere">
    <w:name w:val="Corpo del testo 2 Carattere"/>
    <w:basedOn w:val="Carpredefinitoparagrafo"/>
    <w:link w:val="Corpodeltesto2"/>
    <w:rsid w:val="008E17E4"/>
    <w:rPr>
      <w:rFonts w:ascii="Times New Roman" w:eastAsia="Times New Roman" w:hAnsi="Times New Roman" w:cs="Times New Roman"/>
      <w:i/>
      <w:sz w:val="24"/>
      <w:szCs w:val="20"/>
      <w:lang w:eastAsia="it-IT"/>
    </w:rPr>
  </w:style>
  <w:style w:type="paragraph" w:styleId="Paragrafoelenco">
    <w:name w:val="List Paragraph"/>
    <w:basedOn w:val="Normale"/>
    <w:uiPriority w:val="34"/>
    <w:qFormat/>
    <w:rsid w:val="008E17E4"/>
    <w:pPr>
      <w:ind w:left="720"/>
      <w:contextualSpacing/>
    </w:pPr>
  </w:style>
  <w:style w:type="paragraph" w:styleId="Titolo">
    <w:name w:val="Title"/>
    <w:basedOn w:val="Normale"/>
    <w:link w:val="TitoloCarattere"/>
    <w:qFormat/>
    <w:rsid w:val="00417D56"/>
    <w:pPr>
      <w:ind w:left="170" w:right="-568"/>
      <w:jc w:val="center"/>
    </w:pPr>
    <w:rPr>
      <w:rFonts w:ascii="Calibri" w:eastAsia="Calibri" w:hAnsi="Calibri"/>
      <w:b/>
      <w:sz w:val="22"/>
      <w:szCs w:val="20"/>
      <w:lang w:eastAsia="en-US"/>
    </w:rPr>
  </w:style>
  <w:style w:type="character" w:customStyle="1" w:styleId="TitoloCarattere">
    <w:name w:val="Titolo Carattere"/>
    <w:basedOn w:val="Carpredefinitoparagrafo"/>
    <w:link w:val="Titolo"/>
    <w:rsid w:val="00417D56"/>
    <w:rPr>
      <w:rFonts w:ascii="Calibri" w:eastAsia="Calibri" w:hAnsi="Calibri" w:cs="Times New Roman"/>
      <w:b/>
      <w:szCs w:val="20"/>
    </w:rPr>
  </w:style>
  <w:style w:type="paragraph" w:styleId="Corpotesto">
    <w:name w:val="Body Text"/>
    <w:basedOn w:val="Normale"/>
    <w:link w:val="CorpotestoCarattere"/>
    <w:semiHidden/>
    <w:unhideWhenUsed/>
    <w:rsid w:val="00417D56"/>
    <w:pPr>
      <w:spacing w:after="120"/>
      <w:ind w:left="170" w:right="357"/>
    </w:pPr>
    <w:rPr>
      <w:rFonts w:ascii="Calibri" w:eastAsia="Calibri" w:hAnsi="Calibri"/>
      <w:sz w:val="22"/>
      <w:szCs w:val="22"/>
      <w:lang w:eastAsia="en-US"/>
    </w:rPr>
  </w:style>
  <w:style w:type="character" w:customStyle="1" w:styleId="CorpotestoCarattere">
    <w:name w:val="Corpo testo Carattere"/>
    <w:basedOn w:val="Carpredefinitoparagrafo"/>
    <w:link w:val="Corpotesto"/>
    <w:semiHidden/>
    <w:rsid w:val="00417D56"/>
    <w:rPr>
      <w:rFonts w:ascii="Calibri" w:eastAsia="Calibri" w:hAnsi="Calibri" w:cs="Times New Roman"/>
    </w:rPr>
  </w:style>
  <w:style w:type="paragraph" w:styleId="Testodelblocco">
    <w:name w:val="Block Text"/>
    <w:basedOn w:val="Normale"/>
    <w:semiHidden/>
    <w:unhideWhenUsed/>
    <w:rsid w:val="00417D56"/>
    <w:pPr>
      <w:ind w:left="360" w:right="-568"/>
      <w:jc w:val="both"/>
    </w:pPr>
    <w:rPr>
      <w:rFonts w:ascii="Calibri" w:eastAsia="Calibri" w:hAnsi="Calibr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771977">
      <w:bodyDiv w:val="1"/>
      <w:marLeft w:val="0"/>
      <w:marRight w:val="0"/>
      <w:marTop w:val="0"/>
      <w:marBottom w:val="0"/>
      <w:divBdr>
        <w:top w:val="none" w:sz="0" w:space="0" w:color="auto"/>
        <w:left w:val="none" w:sz="0" w:space="0" w:color="auto"/>
        <w:bottom w:val="none" w:sz="0" w:space="0" w:color="auto"/>
        <w:right w:val="none" w:sz="0" w:space="0" w:color="auto"/>
      </w:divBdr>
    </w:div>
    <w:div w:id="172952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954</Words>
  <Characters>5442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Casoni Perugini</dc:creator>
  <cp:keywords/>
  <dc:description/>
  <cp:lastModifiedBy>Anna Casoni Perugini</cp:lastModifiedBy>
  <cp:revision>7</cp:revision>
  <dcterms:created xsi:type="dcterms:W3CDTF">2022-11-17T11:23:00Z</dcterms:created>
  <dcterms:modified xsi:type="dcterms:W3CDTF">2022-11-18T11:42:00Z</dcterms:modified>
</cp:coreProperties>
</file>