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7F" w:rsidRDefault="00E1697F" w:rsidP="00E1697F">
      <w:pPr>
        <w:suppressAutoHyphens/>
        <w:ind w:right="-143"/>
        <w:rPr>
          <w:i/>
          <w:szCs w:val="20"/>
          <w:lang w:eastAsia="ar-SA"/>
        </w:rPr>
      </w:pPr>
    </w:p>
    <w:p w:rsidR="00E1697F" w:rsidRDefault="00E1697F" w:rsidP="00E1697F">
      <w:pPr>
        <w:suppressAutoHyphens/>
        <w:ind w:right="-568"/>
        <w:rPr>
          <w:i/>
          <w:szCs w:val="20"/>
          <w:lang w:eastAsia="ar-SA"/>
        </w:rPr>
      </w:pPr>
    </w:p>
    <w:p w:rsidR="00E1697F" w:rsidRDefault="00E1697F" w:rsidP="00E169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lang w:eastAsia="ar-SA"/>
        </w:rPr>
      </w:pPr>
      <w:r>
        <w:rPr>
          <w:b/>
          <w:i/>
          <w:lang w:eastAsia="ar-SA"/>
        </w:rPr>
        <w:t>Ordine dei Medici Chirurghi e degli Odontoiatri</w:t>
      </w:r>
    </w:p>
    <w:p w:rsidR="00E1697F" w:rsidRDefault="00E1697F" w:rsidP="00E169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lang w:eastAsia="ar-SA"/>
        </w:rPr>
      </w:pPr>
      <w:proofErr w:type="gramStart"/>
      <w:r>
        <w:rPr>
          <w:b/>
          <w:i/>
          <w:lang w:eastAsia="ar-SA"/>
        </w:rPr>
        <w:t>della</w:t>
      </w:r>
      <w:proofErr w:type="gramEnd"/>
      <w:r>
        <w:rPr>
          <w:b/>
          <w:i/>
          <w:lang w:eastAsia="ar-SA"/>
        </w:rPr>
        <w:t xml:space="preserve"> Provincia di Ascoli Piceno</w:t>
      </w:r>
    </w:p>
    <w:p w:rsidR="00E1697F" w:rsidRDefault="00E1697F" w:rsidP="00E1697F">
      <w:pPr>
        <w:suppressAutoHyphens/>
        <w:ind w:right="-54"/>
        <w:jc w:val="center"/>
        <w:rPr>
          <w:b/>
          <w:lang w:eastAsia="ar-SA"/>
        </w:rPr>
      </w:pPr>
    </w:p>
    <w:p w:rsidR="00E1697F" w:rsidRDefault="00E1697F" w:rsidP="00E1697F">
      <w:pPr>
        <w:suppressAutoHyphens/>
        <w:ind w:right="-54"/>
        <w:jc w:val="center"/>
        <w:rPr>
          <w:b/>
          <w:lang w:eastAsia="ar-SA"/>
        </w:rPr>
      </w:pPr>
      <w:r>
        <w:rPr>
          <w:b/>
          <w:lang w:eastAsia="ar-SA"/>
        </w:rPr>
        <w:t xml:space="preserve">Decisioni della riunione del Consiglio Direttivo del </w:t>
      </w:r>
      <w:r w:rsidR="00DE1B74">
        <w:rPr>
          <w:b/>
          <w:lang w:eastAsia="ar-SA"/>
        </w:rPr>
        <w:t>19/04/2013</w:t>
      </w:r>
    </w:p>
    <w:p w:rsidR="00E1697F" w:rsidRDefault="00E1697F" w:rsidP="00E1697F">
      <w:pPr>
        <w:suppressAutoHyphens/>
        <w:ind w:right="-54"/>
        <w:jc w:val="both"/>
        <w:rPr>
          <w:lang w:eastAsia="ar-SA"/>
        </w:rPr>
      </w:pPr>
    </w:p>
    <w:p w:rsidR="00E1697F" w:rsidRDefault="00E1697F" w:rsidP="00E953A3">
      <w:pPr>
        <w:tabs>
          <w:tab w:val="left" w:pos="142"/>
        </w:tabs>
        <w:suppressAutoHyphens/>
        <w:spacing w:after="160" w:line="252" w:lineRule="auto"/>
        <w:ind w:left="426" w:right="-143"/>
        <w:contextualSpacing/>
        <w:jc w:val="both"/>
        <w:rPr>
          <w:b/>
          <w:szCs w:val="20"/>
        </w:rPr>
      </w:pPr>
      <w:r>
        <w:rPr>
          <w:b/>
          <w:szCs w:val="20"/>
        </w:rPr>
        <w:t>Comunicazioni del Presidente</w:t>
      </w:r>
    </w:p>
    <w:p w:rsidR="00E953A3" w:rsidRDefault="00E953A3" w:rsidP="00E953A3">
      <w:pPr>
        <w:tabs>
          <w:tab w:val="left" w:pos="0"/>
        </w:tabs>
        <w:ind w:left="426" w:right="-54"/>
        <w:jc w:val="both"/>
      </w:pPr>
      <w:r>
        <w:t xml:space="preserve">Il Presidente comunica che è istituito presso l’Ordine il “Gruppo di lavoro in tema di Cure Palliative e Terapia del Dolore”. Il Consiglio nomina coordinatore del suddetto Gruppo di lavoro il Consigliere dott. Roberto </w:t>
      </w:r>
      <w:proofErr w:type="spellStart"/>
      <w:r>
        <w:t>Gobbato</w:t>
      </w:r>
      <w:proofErr w:type="spellEnd"/>
      <w:r>
        <w:t xml:space="preserve"> che provvederà ad individuare altri colleghi componenti del gruppo.</w:t>
      </w:r>
    </w:p>
    <w:p w:rsidR="00E953A3" w:rsidRDefault="00E953A3" w:rsidP="00E953A3">
      <w:pPr>
        <w:tabs>
          <w:tab w:val="left" w:pos="0"/>
        </w:tabs>
        <w:ind w:left="426" w:right="-54"/>
        <w:jc w:val="both"/>
      </w:pPr>
      <w:r>
        <w:tab/>
      </w:r>
    </w:p>
    <w:p w:rsidR="00E1697F" w:rsidRDefault="00E1697F" w:rsidP="00E1697F">
      <w:pPr>
        <w:numPr>
          <w:ilvl w:val="0"/>
          <w:numId w:val="1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szCs w:val="20"/>
        </w:rPr>
      </w:pPr>
      <w:r>
        <w:rPr>
          <w:b/>
          <w:szCs w:val="20"/>
        </w:rPr>
        <w:t>Variazioni albo professionale.</w:t>
      </w:r>
    </w:p>
    <w:p w:rsidR="00E1697F" w:rsidRDefault="00E1697F" w:rsidP="00E1697F">
      <w:pPr>
        <w:pStyle w:val="Titolo2"/>
        <w:ind w:right="-54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il</w:t>
      </w:r>
      <w:proofErr w:type="gramEnd"/>
      <w:r>
        <w:rPr>
          <w:b w:val="0"/>
          <w:sz w:val="24"/>
          <w:szCs w:val="24"/>
        </w:rPr>
        <w:t xml:space="preserve"> Consiglio Delibera l’iscrizione all’Albo dei Medici Chirurghi di: </w:t>
      </w:r>
      <w:r>
        <w:rPr>
          <w:b w:val="0"/>
          <w:sz w:val="24"/>
          <w:szCs w:val="24"/>
        </w:rPr>
        <w:tab/>
      </w:r>
    </w:p>
    <w:p w:rsidR="00E1697F" w:rsidRDefault="00E953A3" w:rsidP="00E1697F">
      <w:pPr>
        <w:numPr>
          <w:ilvl w:val="0"/>
          <w:numId w:val="2"/>
        </w:numPr>
        <w:ind w:left="1440"/>
      </w:pPr>
      <w:r>
        <w:t>Dott. Fabrizio Pignotti</w:t>
      </w:r>
    </w:p>
    <w:p w:rsidR="00E953A3" w:rsidRDefault="00E953A3" w:rsidP="00E1697F">
      <w:pPr>
        <w:numPr>
          <w:ilvl w:val="0"/>
          <w:numId w:val="2"/>
        </w:numPr>
        <w:ind w:left="1440"/>
      </w:pPr>
      <w:r>
        <w:t xml:space="preserve">Dott.ssa Maria Claudia </w:t>
      </w:r>
      <w:proofErr w:type="spellStart"/>
      <w:r>
        <w:t>Finori</w:t>
      </w:r>
      <w:proofErr w:type="spellEnd"/>
    </w:p>
    <w:p w:rsidR="00E953A3" w:rsidRDefault="00E953A3" w:rsidP="00E1697F">
      <w:pPr>
        <w:numPr>
          <w:ilvl w:val="0"/>
          <w:numId w:val="2"/>
        </w:numPr>
        <w:ind w:left="1440"/>
      </w:pPr>
      <w:r>
        <w:t xml:space="preserve">Alberto Giuseppe Guido Maria </w:t>
      </w:r>
      <w:proofErr w:type="spellStart"/>
      <w:r>
        <w:t>Bellapi</w:t>
      </w:r>
      <w:proofErr w:type="spellEnd"/>
    </w:p>
    <w:p w:rsidR="00E953A3" w:rsidRDefault="00E953A3" w:rsidP="00E953A3">
      <w:pPr>
        <w:ind w:left="1440"/>
      </w:pPr>
    </w:p>
    <w:p w:rsidR="00E1697F" w:rsidRDefault="00E1697F" w:rsidP="00E1697F">
      <w:pPr>
        <w:pStyle w:val="Titolo2"/>
        <w:ind w:left="720" w:right="-442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il</w:t>
      </w:r>
      <w:proofErr w:type="gramEnd"/>
      <w:r>
        <w:rPr>
          <w:b w:val="0"/>
          <w:sz w:val="24"/>
          <w:szCs w:val="24"/>
        </w:rPr>
        <w:t xml:space="preserve"> Consiglio Delibera la cancellazione dall'Albo dei Medici Chirurghi di: </w:t>
      </w:r>
      <w:r>
        <w:rPr>
          <w:b w:val="0"/>
          <w:sz w:val="24"/>
          <w:szCs w:val="24"/>
        </w:rPr>
        <w:tab/>
        <w:t xml:space="preserve"> </w:t>
      </w:r>
    </w:p>
    <w:p w:rsidR="00E953A3" w:rsidRDefault="00E953A3" w:rsidP="00E953A3">
      <w:pPr>
        <w:numPr>
          <w:ilvl w:val="0"/>
          <w:numId w:val="9"/>
        </w:numPr>
        <w:ind w:left="1440"/>
      </w:pPr>
      <w:r>
        <w:t>Dott.ssa Sabrina Siliquini</w:t>
      </w:r>
    </w:p>
    <w:p w:rsidR="00E953A3" w:rsidRDefault="00E953A3" w:rsidP="00583924">
      <w:pPr>
        <w:numPr>
          <w:ilvl w:val="0"/>
          <w:numId w:val="9"/>
        </w:numPr>
        <w:ind w:left="1440"/>
      </w:pPr>
      <w:r>
        <w:t xml:space="preserve">Dott. Gianfranco Damiani </w:t>
      </w:r>
    </w:p>
    <w:p w:rsidR="00E953A3" w:rsidRDefault="00E953A3" w:rsidP="00583924">
      <w:pPr>
        <w:numPr>
          <w:ilvl w:val="0"/>
          <w:numId w:val="9"/>
        </w:numPr>
        <w:ind w:left="1440"/>
      </w:pPr>
      <w:proofErr w:type="spellStart"/>
      <w:r>
        <w:t>Dott</w:t>
      </w:r>
      <w:proofErr w:type="spellEnd"/>
      <w:r>
        <w:t xml:space="preserve"> Antonio Mestichelli </w:t>
      </w:r>
    </w:p>
    <w:p w:rsidR="00E953A3" w:rsidRDefault="00E953A3" w:rsidP="006A5BD7">
      <w:pPr>
        <w:numPr>
          <w:ilvl w:val="0"/>
          <w:numId w:val="9"/>
        </w:numPr>
        <w:ind w:left="1440"/>
      </w:pPr>
      <w:r>
        <w:t xml:space="preserve">Dott.ssa Elena </w:t>
      </w:r>
      <w:proofErr w:type="spellStart"/>
      <w:r>
        <w:t>Costiniuc</w:t>
      </w:r>
      <w:proofErr w:type="spellEnd"/>
      <w:r>
        <w:t xml:space="preserve"> </w:t>
      </w:r>
    </w:p>
    <w:p w:rsidR="00E953A3" w:rsidRDefault="00E953A3" w:rsidP="002E1336">
      <w:pPr>
        <w:numPr>
          <w:ilvl w:val="0"/>
          <w:numId w:val="9"/>
        </w:numPr>
        <w:ind w:left="1440"/>
      </w:pPr>
      <w:r>
        <w:t xml:space="preserve">Dott. Giovanni Ciotti </w:t>
      </w:r>
    </w:p>
    <w:p w:rsidR="00D72E65" w:rsidRDefault="00D72E65" w:rsidP="002E1336">
      <w:pPr>
        <w:numPr>
          <w:ilvl w:val="0"/>
          <w:numId w:val="9"/>
        </w:numPr>
        <w:ind w:left="1440"/>
      </w:pPr>
    </w:p>
    <w:p w:rsidR="00D72E65" w:rsidRDefault="00D72E65" w:rsidP="00D72E65">
      <w:pPr>
        <w:pStyle w:val="Titolo2"/>
        <w:ind w:left="720" w:right="-442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il</w:t>
      </w:r>
      <w:proofErr w:type="gramEnd"/>
      <w:r>
        <w:rPr>
          <w:b w:val="0"/>
          <w:sz w:val="24"/>
          <w:szCs w:val="24"/>
        </w:rPr>
        <w:t xml:space="preserve"> Consiglio Delibera la cancellazione dall'Albo degli Odontoiatri di: </w:t>
      </w:r>
      <w:r>
        <w:rPr>
          <w:b w:val="0"/>
          <w:sz w:val="24"/>
          <w:szCs w:val="24"/>
        </w:rPr>
        <w:tab/>
        <w:t xml:space="preserve"> </w:t>
      </w:r>
    </w:p>
    <w:p w:rsidR="00E1697F" w:rsidRDefault="00D72E65" w:rsidP="00E1697F">
      <w:r>
        <w:t xml:space="preserve">Dott.ssa </w:t>
      </w:r>
      <w:proofErr w:type="spellStart"/>
      <w:r>
        <w:t>Noush</w:t>
      </w:r>
      <w:proofErr w:type="spellEnd"/>
      <w:r>
        <w:t xml:space="preserve"> </w:t>
      </w:r>
      <w:proofErr w:type="spellStart"/>
      <w:r>
        <w:t>Afarin</w:t>
      </w:r>
      <w:proofErr w:type="spellEnd"/>
      <w:r>
        <w:t xml:space="preserve"> </w:t>
      </w:r>
      <w:proofErr w:type="spellStart"/>
      <w:r>
        <w:t>Ansari</w:t>
      </w:r>
      <w:proofErr w:type="spellEnd"/>
    </w:p>
    <w:p w:rsidR="00E1697F" w:rsidRDefault="00E1697F" w:rsidP="00E1697F">
      <w:pPr>
        <w:rPr>
          <w:b/>
        </w:rPr>
      </w:pPr>
    </w:p>
    <w:p w:rsidR="00E1697F" w:rsidRDefault="00E1697F" w:rsidP="00E1697F">
      <w:pPr>
        <w:pStyle w:val="Titolo2"/>
        <w:numPr>
          <w:ilvl w:val="0"/>
          <w:numId w:val="3"/>
        </w:numPr>
        <w:ind w:right="-442"/>
      </w:pPr>
      <w:r>
        <w:t xml:space="preserve">Storni e delibere economiche. </w:t>
      </w:r>
    </w:p>
    <w:p w:rsidR="00E1697F" w:rsidRDefault="00E1697F" w:rsidP="00E1697F">
      <w:pPr>
        <w:ind w:left="360" w:right="-54"/>
        <w:jc w:val="both"/>
        <w:rPr>
          <w:b/>
        </w:rPr>
      </w:pPr>
      <w:r>
        <w:t xml:space="preserve"> </w:t>
      </w:r>
    </w:p>
    <w:p w:rsidR="009D647A" w:rsidRDefault="009D647A" w:rsidP="009D647A">
      <w:pPr>
        <w:ind w:left="284"/>
        <w:jc w:val="both"/>
        <w:outlineLvl w:val="0"/>
      </w:pPr>
      <w:r>
        <w:t>- Il Consiglio delibera il pagamen</w:t>
      </w:r>
      <w:r w:rsidR="006935FB">
        <w:t xml:space="preserve">to della fattura </w:t>
      </w:r>
      <w:bookmarkStart w:id="0" w:name="_GoBack"/>
      <w:bookmarkEnd w:id="0"/>
      <w:r w:rsidR="006935FB">
        <w:t xml:space="preserve">di </w:t>
      </w:r>
      <w:proofErr w:type="spellStart"/>
      <w:r w:rsidR="006935FB">
        <w:t>Publiloto</w:t>
      </w:r>
      <w:proofErr w:type="spellEnd"/>
      <w:r w:rsidR="006935FB">
        <w:t xml:space="preserve"> per </w:t>
      </w:r>
      <w:r>
        <w:t xml:space="preserve">fornitura portatessera in pelle e tesserini in cartoncino, € 640,11 </w:t>
      </w:r>
    </w:p>
    <w:p w:rsidR="009D647A" w:rsidRDefault="009D647A" w:rsidP="009D647A">
      <w:pPr>
        <w:ind w:left="284"/>
        <w:jc w:val="both"/>
        <w:outlineLvl w:val="0"/>
      </w:pPr>
    </w:p>
    <w:p w:rsidR="009D647A" w:rsidRDefault="009D647A" w:rsidP="009D647A">
      <w:pPr>
        <w:ind w:left="284"/>
        <w:jc w:val="both"/>
        <w:outlineLvl w:val="0"/>
      </w:pPr>
      <w:r>
        <w:t xml:space="preserve">- Il Consiglio delibera il pagamento della fattura di Silver Gold Art per fornitura cornici, pergamene e distintivi in argento per la giornata del medico e dell’odontoiatra, € 1.355,20 </w:t>
      </w:r>
    </w:p>
    <w:p w:rsidR="009D647A" w:rsidRDefault="009D647A" w:rsidP="009D647A">
      <w:pPr>
        <w:ind w:left="284"/>
        <w:jc w:val="both"/>
        <w:outlineLvl w:val="0"/>
      </w:pPr>
    </w:p>
    <w:p w:rsidR="009D647A" w:rsidRDefault="009D647A" w:rsidP="009D647A">
      <w:pPr>
        <w:ind w:left="284"/>
        <w:jc w:val="both"/>
        <w:outlineLvl w:val="0"/>
      </w:pPr>
      <w:r>
        <w:t>- Il Consiglio delibera il pagamento della fattura di Poste Italiane per stampa e spedizione lettere agli iscritti per richiesta indirizzo mail € 584,61.</w:t>
      </w:r>
    </w:p>
    <w:p w:rsidR="003B145D" w:rsidRDefault="003B145D" w:rsidP="003B145D">
      <w:pPr>
        <w:pStyle w:val="Corpodeltesto2"/>
        <w:tabs>
          <w:tab w:val="left" w:pos="142"/>
        </w:tabs>
        <w:ind w:right="-143"/>
        <w:jc w:val="both"/>
        <w:rPr>
          <w:i w:val="0"/>
          <w:szCs w:val="24"/>
        </w:rPr>
      </w:pPr>
    </w:p>
    <w:p w:rsidR="003B145D" w:rsidRDefault="003B145D" w:rsidP="003B145D">
      <w:pPr>
        <w:pStyle w:val="Corpodeltesto2"/>
        <w:numPr>
          <w:ilvl w:val="0"/>
          <w:numId w:val="15"/>
        </w:numPr>
        <w:tabs>
          <w:tab w:val="left" w:pos="142"/>
        </w:tabs>
        <w:ind w:right="-143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Invio alla </w:t>
      </w:r>
      <w:proofErr w:type="spellStart"/>
      <w:r>
        <w:rPr>
          <w:b/>
          <w:i w:val="0"/>
          <w:szCs w:val="24"/>
        </w:rPr>
        <w:t>Fnomceo</w:t>
      </w:r>
      <w:proofErr w:type="spellEnd"/>
      <w:r>
        <w:rPr>
          <w:b/>
          <w:i w:val="0"/>
          <w:szCs w:val="24"/>
        </w:rPr>
        <w:t xml:space="preserve"> dei dati relativi ai procedimenti disciplinari in corso tramite flusso informatico: decisioni in merito.</w:t>
      </w:r>
    </w:p>
    <w:p w:rsidR="003B145D" w:rsidRDefault="003B145D" w:rsidP="003B145D">
      <w:pPr>
        <w:pStyle w:val="Corpotes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Il Consiglio delibera che debbano essere comunicati solo i dati relativi ai procedimenti disciplinari giunti a conclusione.</w:t>
      </w:r>
    </w:p>
    <w:p w:rsidR="003B145D" w:rsidRDefault="003B145D" w:rsidP="003B145D">
      <w:pPr>
        <w:pStyle w:val="Corpotesto"/>
        <w:ind w:left="0"/>
        <w:jc w:val="both"/>
        <w:rPr>
          <w:rFonts w:ascii="Times New Roman" w:hAnsi="Times New Roman"/>
          <w:sz w:val="24"/>
          <w:szCs w:val="24"/>
        </w:rPr>
      </w:pPr>
    </w:p>
    <w:p w:rsidR="003B145D" w:rsidRDefault="003B145D" w:rsidP="003B145D">
      <w:pPr>
        <w:pStyle w:val="Corpodeltesto2"/>
        <w:numPr>
          <w:ilvl w:val="0"/>
          <w:numId w:val="16"/>
        </w:numPr>
        <w:tabs>
          <w:tab w:val="left" w:pos="142"/>
        </w:tabs>
        <w:ind w:right="-143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Aggiornamenti su Giornata provinciale annuale del Medico e dell'Odontoiatra 2013 e Convegno </w:t>
      </w:r>
      <w:proofErr w:type="spellStart"/>
      <w:r>
        <w:rPr>
          <w:b/>
          <w:i w:val="0"/>
          <w:szCs w:val="24"/>
        </w:rPr>
        <w:t>Enpam</w:t>
      </w:r>
      <w:proofErr w:type="spellEnd"/>
      <w:r>
        <w:rPr>
          <w:b/>
          <w:i w:val="0"/>
          <w:szCs w:val="24"/>
        </w:rPr>
        <w:t>.</w:t>
      </w:r>
    </w:p>
    <w:p w:rsidR="003B145D" w:rsidRDefault="003B145D" w:rsidP="003B145D">
      <w:pPr>
        <w:pStyle w:val="Titolo"/>
        <w:tabs>
          <w:tab w:val="left" w:pos="135"/>
        </w:tabs>
        <w:ind w:right="-8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Il Presidente comunica che la suddetta Giornata e il Convegno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Enpam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si terranno il 18/05/2013 dalle ore 8,30 presso il Palazzo dei Capitani; durante l’evento ci sarà anche un intervento sul Progetto della “Riserva Selezionata”. </w:t>
      </w:r>
    </w:p>
    <w:p w:rsidR="003B145D" w:rsidRDefault="003B145D" w:rsidP="003B145D">
      <w:pPr>
        <w:spacing w:before="100" w:beforeAutospacing="1" w:after="100" w:afterAutospacing="1"/>
        <w:jc w:val="both"/>
      </w:pPr>
      <w:r>
        <w:lastRenderedPageBreak/>
        <w:t xml:space="preserve">Durante tutto lo svolgimento dell’evento saranno allestite postazioni informatiche dove funzionari </w:t>
      </w:r>
      <w:proofErr w:type="spellStart"/>
      <w:r>
        <w:t>Enpam</w:t>
      </w:r>
      <w:proofErr w:type="spellEnd"/>
      <w:r>
        <w:t xml:space="preserve"> giunti da Roma saranno a disposizione degli iscritti per rispondere a specifici e personali quesiti pensionistici.</w:t>
      </w:r>
    </w:p>
    <w:p w:rsidR="003B145D" w:rsidRDefault="003B145D" w:rsidP="003B145D">
      <w:pPr>
        <w:pStyle w:val="Corpodeltesto2"/>
        <w:numPr>
          <w:ilvl w:val="0"/>
          <w:numId w:val="16"/>
        </w:numPr>
        <w:tabs>
          <w:tab w:val="left" w:pos="0"/>
        </w:tabs>
        <w:ind w:right="-143"/>
        <w:jc w:val="both"/>
        <w:rPr>
          <w:b/>
          <w:i w:val="0"/>
          <w:sz w:val="22"/>
        </w:rPr>
      </w:pPr>
      <w:r>
        <w:rPr>
          <w:b/>
          <w:i w:val="0"/>
        </w:rPr>
        <w:t>Varie ed eventuali: Piano Triennale della Prevenzione e della corruzione e Piano Triennale della trasparenza.</w:t>
      </w:r>
    </w:p>
    <w:p w:rsidR="003B145D" w:rsidRDefault="003B145D" w:rsidP="003B145D">
      <w:pPr>
        <w:pStyle w:val="Corpodeltesto2"/>
        <w:tabs>
          <w:tab w:val="left" w:pos="0"/>
        </w:tabs>
        <w:ind w:right="-143"/>
        <w:jc w:val="both"/>
        <w:rPr>
          <w:i w:val="0"/>
          <w:szCs w:val="24"/>
        </w:rPr>
      </w:pPr>
      <w:r>
        <w:rPr>
          <w:i w:val="0"/>
          <w:szCs w:val="24"/>
        </w:rPr>
        <w:tab/>
        <w:t xml:space="preserve">Il Presidente illustra al Consiglio la comunicazione n. 21 della Federazione riguardante il Piano Triennale della prevenzione della corruzione ed il programma triennale della trasparenza secondo il D. </w:t>
      </w:r>
      <w:proofErr w:type="spellStart"/>
      <w:r>
        <w:rPr>
          <w:i w:val="0"/>
          <w:szCs w:val="24"/>
        </w:rPr>
        <w:t>Lgs</w:t>
      </w:r>
      <w:proofErr w:type="spellEnd"/>
      <w:r>
        <w:rPr>
          <w:i w:val="0"/>
          <w:szCs w:val="24"/>
        </w:rPr>
        <w:t>. 13/03/2013 n. 33.  Il Presidente dichiara di voler individuare come Responsabile della Prevenzione della Corruzione e del Programma Triennale della Trasparenza il dott. Italo Paolini. Il Consiglio approva ma in considerazione dell’assenza del diretto interessato la delibera sarà approvata nella seduta del prossimo Consiglio.</w:t>
      </w:r>
    </w:p>
    <w:p w:rsidR="003B145D" w:rsidRDefault="003B145D" w:rsidP="003B145D">
      <w:pPr>
        <w:pStyle w:val="Corpodeltesto2"/>
        <w:tabs>
          <w:tab w:val="left" w:pos="0"/>
        </w:tabs>
        <w:ind w:right="-143"/>
        <w:jc w:val="both"/>
        <w:rPr>
          <w:i w:val="0"/>
          <w:szCs w:val="24"/>
        </w:rPr>
      </w:pPr>
    </w:p>
    <w:p w:rsidR="003B145D" w:rsidRDefault="003B145D" w:rsidP="003B145D">
      <w:pPr>
        <w:pStyle w:val="Corpodeltesto2"/>
        <w:tabs>
          <w:tab w:val="left" w:pos="0"/>
        </w:tabs>
        <w:ind w:right="-143"/>
        <w:jc w:val="both"/>
        <w:rPr>
          <w:i w:val="0"/>
          <w:szCs w:val="24"/>
        </w:rPr>
      </w:pPr>
    </w:p>
    <w:p w:rsidR="003B145D" w:rsidRDefault="003B145D" w:rsidP="003B145D">
      <w:pPr>
        <w:pStyle w:val="Corpodeltesto2"/>
        <w:tabs>
          <w:tab w:val="left" w:pos="0"/>
        </w:tabs>
        <w:ind w:right="-143"/>
        <w:jc w:val="both"/>
        <w:rPr>
          <w:i w:val="0"/>
          <w:szCs w:val="24"/>
        </w:rPr>
      </w:pPr>
    </w:p>
    <w:p w:rsidR="009D647A" w:rsidRDefault="009D647A" w:rsidP="009D647A">
      <w:pPr>
        <w:ind w:left="284"/>
        <w:jc w:val="both"/>
        <w:outlineLvl w:val="0"/>
      </w:pPr>
    </w:p>
    <w:sectPr w:rsidR="009D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EBE"/>
    <w:multiLevelType w:val="hybridMultilevel"/>
    <w:tmpl w:val="EA904C1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5006"/>
    <w:multiLevelType w:val="hybridMultilevel"/>
    <w:tmpl w:val="49F009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247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2647B"/>
    <w:multiLevelType w:val="hybridMultilevel"/>
    <w:tmpl w:val="69DA34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220BF"/>
    <w:multiLevelType w:val="hybridMultilevel"/>
    <w:tmpl w:val="CCA8C3C8"/>
    <w:lvl w:ilvl="0" w:tplc="B3B247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D257B"/>
    <w:multiLevelType w:val="hybridMultilevel"/>
    <w:tmpl w:val="157813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38D2F16"/>
    <w:multiLevelType w:val="hybridMultilevel"/>
    <w:tmpl w:val="19C4F1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8E3"/>
    <w:multiLevelType w:val="hybridMultilevel"/>
    <w:tmpl w:val="409898EA"/>
    <w:lvl w:ilvl="0" w:tplc="8962FF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F6EFE"/>
    <w:multiLevelType w:val="hybridMultilevel"/>
    <w:tmpl w:val="A7D41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366F9"/>
    <w:multiLevelType w:val="hybridMultilevel"/>
    <w:tmpl w:val="78C0C85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AE43265"/>
    <w:multiLevelType w:val="hybridMultilevel"/>
    <w:tmpl w:val="726E5E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5C636E"/>
    <w:multiLevelType w:val="hybridMultilevel"/>
    <w:tmpl w:val="C9648C4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F38275F"/>
    <w:multiLevelType w:val="hybridMultilevel"/>
    <w:tmpl w:val="B8EA5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30F4A62"/>
    <w:multiLevelType w:val="hybridMultilevel"/>
    <w:tmpl w:val="A24A8CFC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76"/>
    <w:rsid w:val="003B145D"/>
    <w:rsid w:val="006203F2"/>
    <w:rsid w:val="006935FB"/>
    <w:rsid w:val="008D7AF8"/>
    <w:rsid w:val="009D647A"/>
    <w:rsid w:val="00D72E65"/>
    <w:rsid w:val="00DE1B74"/>
    <w:rsid w:val="00E1697F"/>
    <w:rsid w:val="00E953A3"/>
    <w:rsid w:val="00E9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A03CB-37E1-4843-8256-50B9CC3C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1697F"/>
    <w:pPr>
      <w:keepNext/>
      <w:ind w:left="360" w:right="-568"/>
      <w:jc w:val="both"/>
      <w:outlineLvl w:val="1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1697F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1697F"/>
    <w:pPr>
      <w:spacing w:after="120"/>
      <w:ind w:left="170" w:right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697F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nhideWhenUsed/>
    <w:rsid w:val="00E1697F"/>
    <w:rPr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1697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E1697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6203F2"/>
    <w:pPr>
      <w:ind w:left="170" w:right="-568"/>
      <w:jc w:val="center"/>
    </w:pPr>
    <w:rPr>
      <w:rFonts w:ascii="Calibri" w:eastAsia="Calibri" w:hAnsi="Calibri"/>
      <w:b/>
      <w:sz w:val="22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203F2"/>
    <w:rPr>
      <w:rFonts w:ascii="Calibri" w:eastAsia="Calibri" w:hAnsi="Calibri" w:cs="Times New Roman"/>
      <w:b/>
      <w:szCs w:val="20"/>
    </w:rPr>
  </w:style>
  <w:style w:type="paragraph" w:styleId="Testodelblocco">
    <w:name w:val="Block Text"/>
    <w:basedOn w:val="Normale"/>
    <w:semiHidden/>
    <w:unhideWhenUsed/>
    <w:rsid w:val="006203F2"/>
    <w:pPr>
      <w:ind w:left="360" w:right="-568"/>
      <w:jc w:val="both"/>
    </w:pPr>
    <w:rPr>
      <w:rFonts w:ascii="Calibri" w:eastAsia="Calibri" w:hAnsi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8</cp:revision>
  <dcterms:created xsi:type="dcterms:W3CDTF">2022-11-17T11:43:00Z</dcterms:created>
  <dcterms:modified xsi:type="dcterms:W3CDTF">2022-11-18T11:44:00Z</dcterms:modified>
</cp:coreProperties>
</file>