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9A" w:rsidRDefault="0074699A" w:rsidP="0074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74699A" w:rsidRDefault="0074699A" w:rsidP="0074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74699A" w:rsidRDefault="0074699A" w:rsidP="0074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74699A" w:rsidRDefault="0074699A" w:rsidP="0074699A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74699A" w:rsidRDefault="0074699A" w:rsidP="0074699A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  <w:r w:rsidR="00651485">
        <w:rPr>
          <w:rFonts w:eastAsia="Calibri"/>
          <w:b/>
          <w:sz w:val="24"/>
          <w:szCs w:val="24"/>
        </w:rPr>
        <w:t>Decisioni della riunione del Consiglio Direttivo</w:t>
      </w:r>
      <w:r>
        <w:rPr>
          <w:rFonts w:eastAsia="Calibri"/>
          <w:b/>
          <w:sz w:val="24"/>
          <w:szCs w:val="24"/>
        </w:rPr>
        <w:t xml:space="preserve"> del </w:t>
      </w:r>
      <w:r w:rsidR="00220B3E">
        <w:rPr>
          <w:rFonts w:eastAsia="Calibri"/>
          <w:b/>
          <w:sz w:val="24"/>
          <w:szCs w:val="24"/>
        </w:rPr>
        <w:t>13/05</w:t>
      </w:r>
      <w:r w:rsidR="00651485">
        <w:rPr>
          <w:rFonts w:eastAsia="Calibri"/>
          <w:b/>
          <w:sz w:val="24"/>
          <w:szCs w:val="24"/>
        </w:rPr>
        <w:t>/2015</w:t>
      </w:r>
    </w:p>
    <w:p w:rsidR="0074699A" w:rsidRDefault="0074699A" w:rsidP="0074699A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74699A" w:rsidRDefault="0074699A" w:rsidP="003807F0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74699A" w:rsidRDefault="00651485" w:rsidP="003807F0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</w:t>
      </w:r>
      <w:r w:rsidR="0074699A">
        <w:rPr>
          <w:rFonts w:eastAsia="Calibri"/>
          <w:b/>
          <w:sz w:val="24"/>
          <w:szCs w:val="24"/>
        </w:rPr>
        <w:t xml:space="preserve"> – Comunicazioni del Presidente.</w:t>
      </w:r>
    </w:p>
    <w:p w:rsidR="00541D48" w:rsidRDefault="00B32925" w:rsidP="0074699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 w:rsidRPr="00B32925">
        <w:rPr>
          <w:rFonts w:eastAsia="Calibri"/>
          <w:sz w:val="24"/>
          <w:szCs w:val="24"/>
        </w:rPr>
        <w:t xml:space="preserve">Il Presidente comunica che entro il 17 ottobre </w:t>
      </w:r>
      <w:r>
        <w:rPr>
          <w:rFonts w:eastAsia="Calibri"/>
          <w:sz w:val="24"/>
          <w:szCs w:val="24"/>
        </w:rPr>
        <w:t xml:space="preserve">2015 l’Ordine organizzerà il Corso </w:t>
      </w:r>
      <w:proofErr w:type="spellStart"/>
      <w:r>
        <w:rPr>
          <w:rFonts w:eastAsia="Calibri"/>
          <w:sz w:val="24"/>
          <w:szCs w:val="24"/>
        </w:rPr>
        <w:t>Fad</w:t>
      </w:r>
      <w:proofErr w:type="spellEnd"/>
      <w:r>
        <w:rPr>
          <w:rFonts w:eastAsia="Calibri"/>
          <w:sz w:val="24"/>
          <w:szCs w:val="24"/>
        </w:rPr>
        <w:t xml:space="preserve"> (in due sessioni)</w:t>
      </w:r>
      <w:r w:rsidR="009122EB">
        <w:rPr>
          <w:rFonts w:eastAsia="Calibri"/>
          <w:sz w:val="24"/>
          <w:szCs w:val="24"/>
        </w:rPr>
        <w:t xml:space="preserve"> che sarà</w:t>
      </w:r>
      <w:r>
        <w:rPr>
          <w:rFonts w:eastAsia="Calibri"/>
          <w:sz w:val="24"/>
          <w:szCs w:val="24"/>
        </w:rPr>
        <w:t xml:space="preserve"> </w:t>
      </w:r>
      <w:r w:rsidR="009122EB">
        <w:rPr>
          <w:rFonts w:eastAsia="Calibri"/>
          <w:sz w:val="24"/>
          <w:szCs w:val="24"/>
        </w:rPr>
        <w:t xml:space="preserve">tenuto </w:t>
      </w:r>
      <w:r>
        <w:rPr>
          <w:rFonts w:eastAsia="Calibri"/>
          <w:sz w:val="24"/>
          <w:szCs w:val="24"/>
        </w:rPr>
        <w:t>dalla dott.ssa Fiore</w:t>
      </w:r>
      <w:r w:rsidR="009122EB">
        <w:rPr>
          <w:rFonts w:eastAsia="Calibri"/>
          <w:sz w:val="24"/>
          <w:szCs w:val="24"/>
        </w:rPr>
        <w:t>l</w:t>
      </w:r>
      <w:r>
        <w:rPr>
          <w:rFonts w:eastAsia="Calibri"/>
          <w:sz w:val="24"/>
          <w:szCs w:val="24"/>
        </w:rPr>
        <w:t>la De Angelis e dal dott. Luigi Cardi.</w:t>
      </w:r>
    </w:p>
    <w:p w:rsidR="00B32925" w:rsidRDefault="00B32925" w:rsidP="0074699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541D48" w:rsidRDefault="00B32925" w:rsidP="0074699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Presidente comunica l’iniziativa di tutti gli Ordini d’Italia di aderire al proseguimento della sperimentazione sugli animali. Il Consiglio a maggioranza decide di aderire all’iniziativa.</w:t>
      </w:r>
    </w:p>
    <w:p w:rsidR="00B32925" w:rsidRDefault="00B32925" w:rsidP="0074699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B32925" w:rsidRDefault="00B32925" w:rsidP="0074699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Presidente comunica che l’Ordine di Piacenza ha promosso l’autocertificazione dei primi 3 giorni di malattia. L’Ordine di Ascoli individua come referenti del problema al fine di costituire un documento</w:t>
      </w:r>
      <w:r w:rsidR="009122EB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i seguenti medici: Dott. F. Capriotti, dott.ssa M.V. Speca, dott. P.M. </w:t>
      </w:r>
      <w:r w:rsidR="00CD36FF">
        <w:rPr>
          <w:rFonts w:eastAsia="Calibri"/>
          <w:sz w:val="24"/>
          <w:szCs w:val="24"/>
        </w:rPr>
        <w:t>Benfatti, dott.ssa M. Fiori e dott. P. Sforza.</w:t>
      </w:r>
    </w:p>
    <w:p w:rsidR="00CD36FF" w:rsidRDefault="00CD36FF" w:rsidP="0074699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074273" w:rsidRDefault="00074273" w:rsidP="00074273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CD36FF">
        <w:rPr>
          <w:rFonts w:eastAsia="Calibri"/>
          <w:sz w:val="24"/>
          <w:szCs w:val="24"/>
        </w:rPr>
        <w:t xml:space="preserve">Il Presidente comunica che è pervenuta all’Ordine, per conoscenza, </w:t>
      </w:r>
      <w:r w:rsidR="005913A3">
        <w:rPr>
          <w:rFonts w:eastAsia="Calibri"/>
          <w:sz w:val="24"/>
          <w:szCs w:val="24"/>
        </w:rPr>
        <w:t>un esposto</w:t>
      </w:r>
      <w:r w:rsidR="00CD36FF">
        <w:rPr>
          <w:rFonts w:eastAsia="Calibri"/>
          <w:sz w:val="24"/>
          <w:szCs w:val="24"/>
        </w:rPr>
        <w:t xml:space="preserve"> della CIMO </w:t>
      </w:r>
      <w:r w:rsidR="005913A3">
        <w:rPr>
          <w:rFonts w:eastAsia="Calibri"/>
          <w:sz w:val="24"/>
          <w:szCs w:val="24"/>
        </w:rPr>
        <w:t xml:space="preserve">nel quale </w:t>
      </w:r>
    </w:p>
    <w:p w:rsidR="00074273" w:rsidRDefault="00074273" w:rsidP="00074273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proofErr w:type="gramStart"/>
      <w:r w:rsidR="009122EB">
        <w:rPr>
          <w:rFonts w:eastAsia="Calibri"/>
          <w:sz w:val="24"/>
          <w:szCs w:val="24"/>
        </w:rPr>
        <w:t>si</w:t>
      </w:r>
      <w:proofErr w:type="gramEnd"/>
      <w:r w:rsidR="009122EB">
        <w:rPr>
          <w:rFonts w:eastAsia="Calibri"/>
          <w:sz w:val="24"/>
          <w:szCs w:val="24"/>
        </w:rPr>
        <w:t xml:space="preserve"> denuncia</w:t>
      </w:r>
      <w:r w:rsidR="005913A3">
        <w:rPr>
          <w:rFonts w:eastAsia="Calibri"/>
          <w:sz w:val="24"/>
          <w:szCs w:val="24"/>
        </w:rPr>
        <w:t xml:space="preserve"> la soppressione del servizio di guardia chirurgica notturna nel Dipartimento Chirurgico </w:t>
      </w:r>
    </w:p>
    <w:p w:rsidR="00074273" w:rsidRDefault="00074273" w:rsidP="00074273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5913A3">
        <w:rPr>
          <w:rFonts w:eastAsia="Calibri"/>
          <w:sz w:val="24"/>
          <w:szCs w:val="24"/>
        </w:rPr>
        <w:t>dell’Ospedale di San Benedetto</w:t>
      </w:r>
      <w:r w:rsidR="009122EB">
        <w:rPr>
          <w:rFonts w:eastAsia="Calibri"/>
          <w:sz w:val="24"/>
          <w:szCs w:val="24"/>
        </w:rPr>
        <w:t xml:space="preserve"> del Tronto</w:t>
      </w:r>
      <w:r>
        <w:rPr>
          <w:rFonts w:eastAsia="Calibri"/>
          <w:sz w:val="24"/>
          <w:szCs w:val="24"/>
        </w:rPr>
        <w:t xml:space="preserve"> </w:t>
      </w:r>
      <w:r w:rsidR="005913A3">
        <w:rPr>
          <w:rFonts w:eastAsia="Calibri"/>
          <w:sz w:val="24"/>
          <w:szCs w:val="24"/>
        </w:rPr>
        <w:t>diretto</w:t>
      </w:r>
      <w:r>
        <w:rPr>
          <w:rFonts w:eastAsia="Calibri"/>
          <w:sz w:val="24"/>
          <w:szCs w:val="24"/>
        </w:rPr>
        <w:t xml:space="preserve"> </w:t>
      </w:r>
      <w:r w:rsidR="003807F0">
        <w:rPr>
          <w:rFonts w:eastAsia="Calibri"/>
          <w:sz w:val="24"/>
          <w:szCs w:val="24"/>
        </w:rPr>
        <w:t>dal dott. R. A</w:t>
      </w:r>
      <w:r w:rsidR="005913A3">
        <w:rPr>
          <w:rFonts w:eastAsia="Calibri"/>
          <w:sz w:val="24"/>
          <w:szCs w:val="24"/>
        </w:rPr>
        <w:t xml:space="preserve">. Il Presidente </w:t>
      </w:r>
    </w:p>
    <w:p w:rsidR="0074699A" w:rsidRDefault="00074273" w:rsidP="00074273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proofErr w:type="gramStart"/>
      <w:r w:rsidR="005913A3">
        <w:rPr>
          <w:rFonts w:eastAsia="Calibri"/>
          <w:sz w:val="24"/>
          <w:szCs w:val="24"/>
        </w:rPr>
        <w:t>chiederà</w:t>
      </w:r>
      <w:proofErr w:type="gramEnd"/>
      <w:r w:rsidR="005913A3">
        <w:rPr>
          <w:rFonts w:eastAsia="Calibri"/>
          <w:sz w:val="24"/>
          <w:szCs w:val="24"/>
        </w:rPr>
        <w:t xml:space="preserve"> al suddetto direttore delucidazioni in merito alla vicenda.</w:t>
      </w:r>
    </w:p>
    <w:p w:rsidR="00074273" w:rsidRDefault="00074273" w:rsidP="00074273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</w:p>
    <w:p w:rsidR="00074273" w:rsidRDefault="00074273" w:rsidP="00074273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Il Presidente comunica il rinnovo della polizza assicurativa </w:t>
      </w:r>
      <w:r w:rsidR="009122EB">
        <w:rPr>
          <w:rFonts w:eastAsia="Calibri"/>
          <w:sz w:val="24"/>
          <w:szCs w:val="24"/>
        </w:rPr>
        <w:t>Infortuni per le dipendenti dell’Ordine. Il Consiglio approva la polizza</w:t>
      </w:r>
      <w:r w:rsidR="00146939">
        <w:rPr>
          <w:rFonts w:eastAsia="Calibri"/>
          <w:sz w:val="24"/>
          <w:szCs w:val="24"/>
        </w:rPr>
        <w:t>.</w:t>
      </w:r>
    </w:p>
    <w:p w:rsidR="00541D48" w:rsidRDefault="00541D48" w:rsidP="0074699A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</w:p>
    <w:p w:rsidR="0074699A" w:rsidRDefault="0074699A" w:rsidP="0074699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– Storni e delibere economiche.  </w:t>
      </w:r>
    </w:p>
    <w:p w:rsidR="00CB4715" w:rsidRDefault="00651485" w:rsidP="0074699A">
      <w:pPr>
        <w:ind w:left="360" w:right="357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</w:rPr>
        <w:t>Presa d’atto del pagamento del</w:t>
      </w:r>
      <w:r w:rsidR="0074699A">
        <w:rPr>
          <w:rFonts w:eastAsia="Calibri"/>
          <w:sz w:val="24"/>
          <w:szCs w:val="24"/>
          <w:lang w:eastAsia="en-US"/>
        </w:rPr>
        <w:t xml:space="preserve">la </w:t>
      </w:r>
      <w:r w:rsidR="0074699A">
        <w:rPr>
          <w:sz w:val="24"/>
          <w:szCs w:val="24"/>
        </w:rPr>
        <w:t>Fattura</w:t>
      </w:r>
      <w:r w:rsidR="00AB1032">
        <w:rPr>
          <w:sz w:val="24"/>
          <w:szCs w:val="24"/>
        </w:rPr>
        <w:t xml:space="preserve"> di “</w:t>
      </w:r>
      <w:proofErr w:type="spellStart"/>
      <w:r w:rsidR="00AB1032">
        <w:rPr>
          <w:sz w:val="24"/>
          <w:szCs w:val="24"/>
        </w:rPr>
        <w:t>Publiloto</w:t>
      </w:r>
      <w:proofErr w:type="spellEnd"/>
      <w:r w:rsidR="00AB1032">
        <w:rPr>
          <w:sz w:val="24"/>
          <w:szCs w:val="24"/>
        </w:rPr>
        <w:t>”</w:t>
      </w:r>
      <w:r w:rsidR="0074699A">
        <w:rPr>
          <w:sz w:val="24"/>
          <w:szCs w:val="24"/>
        </w:rPr>
        <w:t xml:space="preserve"> </w:t>
      </w:r>
      <w:r w:rsidR="00CB4715">
        <w:rPr>
          <w:sz w:val="24"/>
          <w:szCs w:val="24"/>
        </w:rPr>
        <w:t xml:space="preserve">per portatessere in pelle e tesserini, </w:t>
      </w:r>
    </w:p>
    <w:p w:rsidR="0074699A" w:rsidRDefault="0074699A" w:rsidP="0074699A">
      <w:pPr>
        <w:ind w:left="360" w:right="357"/>
        <w:outlineLvl w:val="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€ </w:t>
      </w:r>
      <w:r w:rsidR="00CB4715">
        <w:rPr>
          <w:sz w:val="24"/>
          <w:szCs w:val="24"/>
        </w:rPr>
        <w:t>486,95.</w:t>
      </w:r>
    </w:p>
    <w:p w:rsidR="00651485" w:rsidRDefault="00651485" w:rsidP="00CB4715">
      <w:pPr>
        <w:ind w:left="170" w:right="357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CB4715" w:rsidRDefault="00651485" w:rsidP="00FB436B">
      <w:pPr>
        <w:ind w:left="170" w:right="357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Presa</w:t>
      </w:r>
      <w:r w:rsidR="00CB471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d’</w:t>
      </w:r>
      <w:r w:rsidR="00CB4715">
        <w:rPr>
          <w:rFonts w:eastAsia="Calibri"/>
          <w:sz w:val="24"/>
          <w:szCs w:val="24"/>
          <w:lang w:eastAsia="en-US"/>
        </w:rPr>
        <w:t>atto del pagamento della fattura</w:t>
      </w:r>
      <w:r w:rsidR="00AB1032">
        <w:rPr>
          <w:rFonts w:eastAsia="Calibri"/>
          <w:sz w:val="24"/>
          <w:szCs w:val="24"/>
          <w:lang w:eastAsia="en-US"/>
        </w:rPr>
        <w:t xml:space="preserve"> di “Silver Gold Art”</w:t>
      </w:r>
      <w:r w:rsidR="00CB4715">
        <w:rPr>
          <w:rFonts w:eastAsia="Calibri"/>
          <w:sz w:val="24"/>
          <w:szCs w:val="24"/>
          <w:lang w:eastAsia="en-US"/>
        </w:rPr>
        <w:t xml:space="preserve"> per la realizzazione di medaglia d’oro e distintivi d’argento, pergamene e cornici per la Giornata</w:t>
      </w:r>
      <w:r w:rsidR="00FB436B">
        <w:rPr>
          <w:rFonts w:eastAsia="Calibri"/>
          <w:sz w:val="24"/>
          <w:szCs w:val="24"/>
          <w:lang w:eastAsia="en-US"/>
        </w:rPr>
        <w:t xml:space="preserve"> del Medico e dell’Odontoiatra,</w:t>
      </w:r>
      <w:r w:rsidR="00CB4715">
        <w:rPr>
          <w:rFonts w:eastAsia="Calibri"/>
          <w:sz w:val="24"/>
          <w:szCs w:val="24"/>
          <w:lang w:eastAsia="en-US"/>
        </w:rPr>
        <w:t xml:space="preserve"> € 2.946,30.</w:t>
      </w:r>
    </w:p>
    <w:p w:rsidR="0007717A" w:rsidRPr="003807F0" w:rsidRDefault="0007717A" w:rsidP="003807F0">
      <w:pPr>
        <w:jc w:val="both"/>
        <w:outlineLvl w:val="0"/>
        <w:rPr>
          <w:sz w:val="24"/>
          <w:szCs w:val="24"/>
        </w:rPr>
      </w:pPr>
    </w:p>
    <w:p w:rsidR="0074699A" w:rsidRDefault="0074699A" w:rsidP="0074699A">
      <w:pPr>
        <w:ind w:right="357"/>
        <w:jc w:val="both"/>
        <w:rPr>
          <w:rFonts w:eastAsia="Calibri"/>
          <w:sz w:val="24"/>
          <w:szCs w:val="24"/>
        </w:rPr>
      </w:pPr>
    </w:p>
    <w:p w:rsidR="0074699A" w:rsidRDefault="00651485" w:rsidP="0074699A">
      <w:pPr>
        <w:ind w:left="170"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</w:t>
      </w:r>
      <w:r w:rsidR="0074699A">
        <w:rPr>
          <w:rFonts w:eastAsia="Calibri"/>
          <w:b/>
          <w:sz w:val="24"/>
          <w:szCs w:val="24"/>
        </w:rPr>
        <w:t xml:space="preserve">– Convegni: richieste di patrocinio e contributo. </w:t>
      </w:r>
    </w:p>
    <w:p w:rsidR="009E3AAB" w:rsidRDefault="009E3AAB" w:rsidP="0074699A">
      <w:pPr>
        <w:ind w:left="170" w:right="357"/>
        <w:jc w:val="both"/>
        <w:rPr>
          <w:rFonts w:eastAsia="Calibri"/>
          <w:b/>
          <w:sz w:val="24"/>
          <w:szCs w:val="24"/>
        </w:rPr>
      </w:pPr>
    </w:p>
    <w:p w:rsidR="009E3AAB" w:rsidRPr="009E3AAB" w:rsidRDefault="009E3AAB" w:rsidP="009E3A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prende </w:t>
      </w:r>
      <w:r w:rsidRPr="009E3AAB">
        <w:rPr>
          <w:sz w:val="24"/>
          <w:szCs w:val="24"/>
        </w:rPr>
        <w:t>atto della concessione del patrocinio per la Conferenza sulla prevenzione Oncologica e Ginecologica dal titolo “</w:t>
      </w:r>
      <w:proofErr w:type="spellStart"/>
      <w:r w:rsidRPr="009E3AAB">
        <w:rPr>
          <w:sz w:val="24"/>
          <w:szCs w:val="24"/>
        </w:rPr>
        <w:t>Rotaract</w:t>
      </w:r>
      <w:proofErr w:type="spellEnd"/>
      <w:r w:rsidRPr="009E3AAB">
        <w:rPr>
          <w:sz w:val="24"/>
          <w:szCs w:val="24"/>
        </w:rPr>
        <w:t xml:space="preserve"> 4 AIRC in ricordo di Maria Cristina Cocca” che si terrà il 23/05/2015 presso l’Auditorium della Fondazione </w:t>
      </w:r>
      <w:proofErr w:type="spellStart"/>
      <w:r w:rsidRPr="009E3AAB">
        <w:rPr>
          <w:sz w:val="24"/>
          <w:szCs w:val="24"/>
        </w:rPr>
        <w:t>Carisap</w:t>
      </w:r>
      <w:proofErr w:type="spellEnd"/>
      <w:r w:rsidRPr="009E3AAB">
        <w:rPr>
          <w:sz w:val="24"/>
          <w:szCs w:val="24"/>
        </w:rPr>
        <w:t xml:space="preserve"> di Ascoli Piceno.</w:t>
      </w:r>
    </w:p>
    <w:p w:rsidR="009E3AAB" w:rsidRPr="009E3AAB" w:rsidRDefault="009E3AAB" w:rsidP="009E3AAB">
      <w:pPr>
        <w:ind w:left="360"/>
        <w:jc w:val="both"/>
        <w:rPr>
          <w:sz w:val="24"/>
          <w:szCs w:val="24"/>
        </w:rPr>
      </w:pPr>
    </w:p>
    <w:p w:rsidR="009E3AAB" w:rsidRDefault="009E3AAB" w:rsidP="009E3A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Il Consiglio prende atto</w:t>
      </w:r>
      <w:r w:rsidRPr="009E3AAB">
        <w:rPr>
          <w:sz w:val="24"/>
          <w:szCs w:val="24"/>
        </w:rPr>
        <w:t xml:space="preserve"> della concessione del patrocinio per il 3° convegno pediatrico dal titolo “Ambiente e salute in età pediatrica: rischi e sicurezza in nutrizione”</w:t>
      </w:r>
      <w:r>
        <w:rPr>
          <w:sz w:val="24"/>
          <w:szCs w:val="24"/>
        </w:rPr>
        <w:t>.</w:t>
      </w:r>
    </w:p>
    <w:p w:rsidR="009E3AAB" w:rsidRPr="009E3AAB" w:rsidRDefault="009E3AAB" w:rsidP="009E3AAB">
      <w:pPr>
        <w:ind w:left="360"/>
        <w:jc w:val="both"/>
        <w:rPr>
          <w:sz w:val="24"/>
          <w:szCs w:val="24"/>
        </w:rPr>
      </w:pPr>
    </w:p>
    <w:p w:rsidR="009E3AAB" w:rsidRDefault="00651485" w:rsidP="009E3A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Presa d’atto della concessione dei seguenti Patrocini</w:t>
      </w:r>
      <w:r w:rsidR="009E3AAB" w:rsidRPr="009E3AAB">
        <w:rPr>
          <w:rFonts w:eastAsia="Calibri"/>
          <w:sz w:val="24"/>
          <w:szCs w:val="24"/>
        </w:rPr>
        <w:t>:</w:t>
      </w:r>
    </w:p>
    <w:p w:rsidR="009E3AAB" w:rsidRDefault="009E3AAB" w:rsidP="009E3AAB">
      <w:pPr>
        <w:jc w:val="both"/>
        <w:rPr>
          <w:rFonts w:eastAsia="Calibri"/>
          <w:sz w:val="24"/>
          <w:szCs w:val="24"/>
        </w:rPr>
      </w:pPr>
    </w:p>
    <w:p w:rsidR="009E3AAB" w:rsidRPr="009E3AAB" w:rsidRDefault="00651485" w:rsidP="006514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E3AAB" w:rsidRPr="009E3AAB">
        <w:rPr>
          <w:sz w:val="24"/>
          <w:szCs w:val="24"/>
        </w:rPr>
        <w:t>Congresso “Il bambino e l’ambiente” organizzato da UOC Pediatria e Neonatologia di Area Vasta 5 che si terrà il 16 e il 17 ottobre 2014 presso il centro congressi Il Casale.</w:t>
      </w:r>
    </w:p>
    <w:p w:rsidR="009E3AAB" w:rsidRPr="009E3AAB" w:rsidRDefault="009E3AAB" w:rsidP="009E3AAB">
      <w:pPr>
        <w:jc w:val="both"/>
        <w:rPr>
          <w:sz w:val="24"/>
          <w:szCs w:val="24"/>
        </w:rPr>
      </w:pPr>
    </w:p>
    <w:p w:rsidR="0074699A" w:rsidRPr="00651485" w:rsidRDefault="00651485" w:rsidP="006514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E3AAB" w:rsidRPr="00651485">
        <w:rPr>
          <w:sz w:val="24"/>
          <w:szCs w:val="24"/>
        </w:rPr>
        <w:t>VI Co</w:t>
      </w:r>
      <w:r w:rsidR="00820F7C" w:rsidRPr="00651485">
        <w:rPr>
          <w:sz w:val="24"/>
          <w:szCs w:val="24"/>
        </w:rPr>
        <w:t xml:space="preserve">nvegno ECM “Pianeta Nutrizione </w:t>
      </w:r>
      <w:r w:rsidR="009E3AAB" w:rsidRPr="00651485">
        <w:rPr>
          <w:sz w:val="24"/>
          <w:szCs w:val="24"/>
        </w:rPr>
        <w:t xml:space="preserve">Integrazione” organizzato da </w:t>
      </w:r>
      <w:proofErr w:type="spellStart"/>
      <w:r w:rsidR="009E3AAB" w:rsidRPr="00651485">
        <w:rPr>
          <w:sz w:val="24"/>
          <w:szCs w:val="24"/>
        </w:rPr>
        <w:t>Akesios</w:t>
      </w:r>
      <w:proofErr w:type="spellEnd"/>
      <w:r w:rsidR="009E3AAB" w:rsidRPr="00651485">
        <w:rPr>
          <w:sz w:val="24"/>
          <w:szCs w:val="24"/>
        </w:rPr>
        <w:t xml:space="preserve"> Group dal 25 al 27 giugno 2015 presso il Centro Expo “Stella Polare” Rho (MI)</w:t>
      </w:r>
      <w:r w:rsidR="0044583D" w:rsidRPr="00651485">
        <w:rPr>
          <w:sz w:val="24"/>
          <w:szCs w:val="24"/>
        </w:rPr>
        <w:t>.</w:t>
      </w:r>
    </w:p>
    <w:p w:rsidR="0074699A" w:rsidRDefault="0074699A" w:rsidP="0074699A">
      <w:pPr>
        <w:ind w:left="360" w:right="357"/>
        <w:jc w:val="both"/>
        <w:rPr>
          <w:rFonts w:eastAsia="Calibri"/>
          <w:sz w:val="24"/>
          <w:szCs w:val="24"/>
        </w:rPr>
      </w:pPr>
    </w:p>
    <w:p w:rsidR="0074699A" w:rsidRDefault="0074699A" w:rsidP="0074699A">
      <w:pPr>
        <w:tabs>
          <w:tab w:val="left" w:pos="142"/>
        </w:tabs>
        <w:ind w:right="-143"/>
        <w:rPr>
          <w:rFonts w:eastAsia="Calibri"/>
          <w:b/>
          <w:sz w:val="24"/>
        </w:rPr>
      </w:pPr>
      <w:r>
        <w:rPr>
          <w:rFonts w:eastAsia="Calibri"/>
          <w:b/>
          <w:sz w:val="24"/>
          <w:szCs w:val="24"/>
        </w:rPr>
        <w:t xml:space="preserve"> – </w:t>
      </w:r>
      <w:r>
        <w:rPr>
          <w:rFonts w:eastAsia="Calibri"/>
          <w:b/>
          <w:sz w:val="24"/>
        </w:rPr>
        <w:t>Decisioni della Commissione Medica ed Odontoiatrica.</w:t>
      </w:r>
    </w:p>
    <w:p w:rsidR="0074699A" w:rsidRDefault="0074699A" w:rsidP="0074699A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820F7C">
        <w:rPr>
          <w:rFonts w:eastAsia="Calibri"/>
          <w:sz w:val="24"/>
          <w:szCs w:val="24"/>
        </w:rPr>
        <w:t xml:space="preserve">I medici che lavorano </w:t>
      </w:r>
      <w:r w:rsidR="00DA4E99">
        <w:rPr>
          <w:rFonts w:eastAsia="Calibri"/>
          <w:sz w:val="24"/>
          <w:szCs w:val="24"/>
        </w:rPr>
        <w:t xml:space="preserve">e risiedono </w:t>
      </w:r>
      <w:r w:rsidR="00820F7C">
        <w:rPr>
          <w:rFonts w:eastAsia="Calibri"/>
          <w:sz w:val="24"/>
          <w:szCs w:val="24"/>
        </w:rPr>
        <w:t xml:space="preserve">in altra Provincia sono invitati ad iscriversi all’Ordine </w:t>
      </w:r>
      <w:r w:rsidR="002B12A3">
        <w:rPr>
          <w:rFonts w:eastAsia="Calibri"/>
          <w:sz w:val="24"/>
          <w:szCs w:val="24"/>
        </w:rPr>
        <w:t>dove</w:t>
      </w:r>
      <w:r w:rsidR="00DA4E99">
        <w:rPr>
          <w:rFonts w:eastAsia="Calibri"/>
          <w:sz w:val="24"/>
          <w:szCs w:val="24"/>
        </w:rPr>
        <w:t xml:space="preserve"> esercitano l’attività prevalente o risiedono.</w:t>
      </w:r>
    </w:p>
    <w:p w:rsidR="0074699A" w:rsidRDefault="0074699A" w:rsidP="0074699A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</w:p>
    <w:p w:rsidR="0074699A" w:rsidRDefault="0074699A" w:rsidP="0074699A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  <w:r>
        <w:rPr>
          <w:rFonts w:eastAsia="Calibri"/>
          <w:b/>
          <w:szCs w:val="24"/>
        </w:rPr>
        <w:t xml:space="preserve"> – </w:t>
      </w:r>
      <w:r w:rsidR="00B820CC">
        <w:rPr>
          <w:b/>
          <w:i w:val="0"/>
        </w:rPr>
        <w:t>Approvazione Bilancio Consuntivo 2014</w:t>
      </w:r>
    </w:p>
    <w:p w:rsidR="00605152" w:rsidRPr="009705BF" w:rsidRDefault="00605152" w:rsidP="00605152">
      <w:pPr>
        <w:numPr>
          <w:ilvl w:val="0"/>
          <w:numId w:val="5"/>
        </w:numPr>
        <w:ind w:right="-54"/>
        <w:rPr>
          <w:sz w:val="24"/>
          <w:szCs w:val="24"/>
        </w:rPr>
      </w:pPr>
      <w:r w:rsidRPr="009705BF">
        <w:rPr>
          <w:sz w:val="24"/>
          <w:szCs w:val="24"/>
        </w:rPr>
        <w:t>Esaminato lo schema del Conto Preventivo 201</w:t>
      </w:r>
      <w:r>
        <w:rPr>
          <w:sz w:val="24"/>
          <w:szCs w:val="24"/>
        </w:rPr>
        <w:t>4</w:t>
      </w:r>
    </w:p>
    <w:p w:rsidR="00605152" w:rsidRPr="009705BF" w:rsidRDefault="00605152" w:rsidP="00605152">
      <w:pPr>
        <w:numPr>
          <w:ilvl w:val="0"/>
          <w:numId w:val="5"/>
        </w:numPr>
        <w:ind w:right="-54"/>
        <w:rPr>
          <w:sz w:val="24"/>
          <w:szCs w:val="24"/>
        </w:rPr>
      </w:pPr>
      <w:r w:rsidRPr="009705BF">
        <w:rPr>
          <w:sz w:val="24"/>
          <w:szCs w:val="24"/>
        </w:rPr>
        <w:t>Visti il DLCPS 13/9/1946 n. 233, il DPR 5/4/1950 n. 221;</w:t>
      </w:r>
    </w:p>
    <w:p w:rsidR="00605152" w:rsidRPr="009705BF" w:rsidRDefault="00605152" w:rsidP="00605152">
      <w:pPr>
        <w:ind w:left="-180" w:right="-54"/>
        <w:rPr>
          <w:sz w:val="24"/>
          <w:szCs w:val="24"/>
        </w:rPr>
      </w:pPr>
      <w:r w:rsidRPr="009705BF">
        <w:rPr>
          <w:sz w:val="24"/>
          <w:szCs w:val="24"/>
        </w:rPr>
        <w:tab/>
      </w:r>
      <w:r w:rsidRPr="009705BF">
        <w:rPr>
          <w:sz w:val="24"/>
          <w:szCs w:val="24"/>
        </w:rPr>
        <w:tab/>
      </w:r>
      <w:r w:rsidRPr="009705BF">
        <w:rPr>
          <w:b/>
          <w:sz w:val="24"/>
          <w:szCs w:val="24"/>
        </w:rPr>
        <w:t>Il Consiglio delibera</w:t>
      </w:r>
    </w:p>
    <w:p w:rsidR="00605152" w:rsidRPr="009705BF" w:rsidRDefault="00605152" w:rsidP="00605152">
      <w:pPr>
        <w:tabs>
          <w:tab w:val="num" w:pos="180"/>
        </w:tabs>
        <w:ind w:left="180" w:right="-54" w:hanging="966"/>
        <w:jc w:val="both"/>
        <w:rPr>
          <w:sz w:val="24"/>
          <w:szCs w:val="24"/>
        </w:rPr>
      </w:pPr>
      <w:r w:rsidRPr="009705BF">
        <w:rPr>
          <w:sz w:val="24"/>
          <w:szCs w:val="24"/>
        </w:rPr>
        <w:tab/>
      </w:r>
      <w:proofErr w:type="gramStart"/>
      <w:r w:rsidRPr="009705BF">
        <w:rPr>
          <w:sz w:val="24"/>
          <w:szCs w:val="24"/>
        </w:rPr>
        <w:t>di</w:t>
      </w:r>
      <w:proofErr w:type="gramEnd"/>
      <w:r w:rsidRPr="009705BF">
        <w:rPr>
          <w:sz w:val="24"/>
          <w:szCs w:val="24"/>
        </w:rPr>
        <w:t xml:space="preserve"> approvare </w:t>
      </w:r>
      <w:r w:rsidR="00132E27">
        <w:rPr>
          <w:sz w:val="24"/>
          <w:szCs w:val="24"/>
        </w:rPr>
        <w:t xml:space="preserve">all’unanimità </w:t>
      </w:r>
      <w:r w:rsidRPr="009705BF">
        <w:rPr>
          <w:sz w:val="24"/>
          <w:szCs w:val="24"/>
        </w:rPr>
        <w:t>il Bilancio Consuntivo 201</w:t>
      </w:r>
      <w:r>
        <w:rPr>
          <w:sz w:val="24"/>
          <w:szCs w:val="24"/>
        </w:rPr>
        <w:t>4 già sottoposto</w:t>
      </w:r>
      <w:r w:rsidRPr="009705BF">
        <w:rPr>
          <w:sz w:val="24"/>
          <w:szCs w:val="24"/>
        </w:rPr>
        <w:t xml:space="preserve"> all’approvazione del Collegio dei Revisori dei Conti </w:t>
      </w:r>
      <w:r>
        <w:rPr>
          <w:sz w:val="24"/>
          <w:szCs w:val="24"/>
        </w:rPr>
        <w:t xml:space="preserve">in data </w:t>
      </w:r>
      <w:r w:rsidR="00D0471D">
        <w:rPr>
          <w:sz w:val="24"/>
          <w:szCs w:val="24"/>
        </w:rPr>
        <w:t xml:space="preserve">18/03/2015 </w:t>
      </w:r>
      <w:r w:rsidRPr="009705BF">
        <w:rPr>
          <w:sz w:val="24"/>
          <w:szCs w:val="24"/>
        </w:rPr>
        <w:t xml:space="preserve">e </w:t>
      </w:r>
      <w:r w:rsidR="00D0471D">
        <w:rPr>
          <w:sz w:val="24"/>
          <w:szCs w:val="24"/>
        </w:rPr>
        <w:t>di sottoporlo</w:t>
      </w:r>
      <w:r w:rsidRPr="009705BF">
        <w:rPr>
          <w:sz w:val="24"/>
          <w:szCs w:val="24"/>
        </w:rPr>
        <w:t xml:space="preserve"> all’approvazione dell’Assemblea dei Medici Chirurghi e degli Odontoiatri della Provincia di Ascoli Piceno iscritti nei rispettivi Albi.</w:t>
      </w:r>
    </w:p>
    <w:p w:rsidR="0074699A" w:rsidRDefault="0074699A" w:rsidP="0074699A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132E27" w:rsidRPr="00132E27" w:rsidRDefault="0074699A" w:rsidP="00132E27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 xml:space="preserve">- </w:t>
      </w:r>
      <w:r w:rsidR="00132E27" w:rsidRPr="00132E27">
        <w:rPr>
          <w:b/>
          <w:i w:val="0"/>
        </w:rPr>
        <w:t>Istituzione Commissione Cure Palliative e Terapia del Dolore; ufficializzazione nominativi Commissione Giovani Medici e Ospedale del Territorio.</w:t>
      </w:r>
    </w:p>
    <w:p w:rsidR="0074699A" w:rsidRDefault="0074699A" w:rsidP="0074699A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</w:p>
    <w:p w:rsidR="0074699A" w:rsidRDefault="0074699A" w:rsidP="0074699A">
      <w:pPr>
        <w:pStyle w:val="Corpotesto"/>
        <w:spacing w:after="0"/>
        <w:ind w:right="-442"/>
        <w:jc w:val="both"/>
        <w:rPr>
          <w:rFonts w:ascii="Times New Roman" w:hAnsi="Times New Roman"/>
          <w:b/>
        </w:rPr>
      </w:pPr>
      <w:r>
        <w:tab/>
      </w:r>
      <w:r w:rsidR="00132E27" w:rsidRPr="00132E27">
        <w:rPr>
          <w:rFonts w:ascii="Times New Roman" w:hAnsi="Times New Roman"/>
          <w:b/>
        </w:rPr>
        <w:t>COMMISSIONE GIOVANI MEDICI</w:t>
      </w:r>
    </w:p>
    <w:p w:rsidR="00132E27" w:rsidRDefault="00132E27" w:rsidP="0074699A">
      <w:pPr>
        <w:pStyle w:val="Corpotesto"/>
        <w:spacing w:after="0"/>
        <w:ind w:right="-442"/>
        <w:jc w:val="both"/>
        <w:rPr>
          <w:rFonts w:ascii="Times New Roman" w:hAnsi="Times New Roman"/>
          <w:sz w:val="24"/>
          <w:szCs w:val="24"/>
        </w:rPr>
      </w:pPr>
      <w:r w:rsidRPr="00132E27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dott. Sforza parla del Progetto Giotto e propone quali compone</w:t>
      </w:r>
      <w:r w:rsidR="00125C5E">
        <w:rPr>
          <w:rFonts w:ascii="Times New Roman" w:hAnsi="Times New Roman"/>
          <w:sz w:val="24"/>
          <w:szCs w:val="24"/>
        </w:rPr>
        <w:t xml:space="preserve">nti della </w:t>
      </w:r>
      <w:r>
        <w:rPr>
          <w:rFonts w:ascii="Times New Roman" w:hAnsi="Times New Roman"/>
          <w:sz w:val="24"/>
          <w:szCs w:val="24"/>
        </w:rPr>
        <w:t>Commissione</w:t>
      </w:r>
      <w:r w:rsidR="00125C5E">
        <w:rPr>
          <w:rFonts w:ascii="Times New Roman" w:hAnsi="Times New Roman"/>
          <w:sz w:val="24"/>
          <w:szCs w:val="24"/>
        </w:rPr>
        <w:t xml:space="preserve"> “Giovani Medici”</w:t>
      </w:r>
      <w:r>
        <w:rPr>
          <w:rFonts w:ascii="Times New Roman" w:hAnsi="Times New Roman"/>
          <w:sz w:val="24"/>
          <w:szCs w:val="24"/>
        </w:rPr>
        <w:t xml:space="preserve"> il </w:t>
      </w:r>
      <w:r w:rsidR="002B5CA6" w:rsidRPr="003807F0">
        <w:rPr>
          <w:rFonts w:ascii="Times New Roman" w:hAnsi="Times New Roman"/>
          <w:sz w:val="24"/>
          <w:szCs w:val="24"/>
        </w:rPr>
        <w:t>D</w:t>
      </w:r>
      <w:r w:rsidR="00651485" w:rsidRPr="003807F0">
        <w:rPr>
          <w:rFonts w:ascii="Times New Roman" w:hAnsi="Times New Roman"/>
          <w:sz w:val="24"/>
          <w:szCs w:val="24"/>
        </w:rPr>
        <w:t>ott. R. M.</w:t>
      </w:r>
      <w:r>
        <w:rPr>
          <w:rFonts w:ascii="Times New Roman" w:hAnsi="Times New Roman"/>
          <w:sz w:val="24"/>
          <w:szCs w:val="24"/>
        </w:rPr>
        <w:t xml:space="preserve"> di San Benedetto del Tronto e la </w:t>
      </w:r>
      <w:r w:rsidR="002B5CA6" w:rsidRPr="003807F0">
        <w:rPr>
          <w:rFonts w:ascii="Times New Roman" w:hAnsi="Times New Roman"/>
          <w:sz w:val="24"/>
          <w:szCs w:val="24"/>
        </w:rPr>
        <w:t>D</w:t>
      </w:r>
      <w:r w:rsidR="00651485" w:rsidRPr="003807F0">
        <w:rPr>
          <w:rFonts w:ascii="Times New Roman" w:hAnsi="Times New Roman"/>
          <w:sz w:val="24"/>
          <w:szCs w:val="24"/>
        </w:rPr>
        <w:t>ott.ssa D. P.</w:t>
      </w:r>
      <w:r w:rsidRPr="003807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neuropsichiatra. Inoltre il consiglio nomina quali componenti della Commissione Giovani Medici il Vice Presidente </w:t>
      </w:r>
      <w:r w:rsidRPr="002B5CA6">
        <w:rPr>
          <w:rFonts w:ascii="Times New Roman" w:hAnsi="Times New Roman"/>
          <w:b/>
          <w:sz w:val="24"/>
          <w:szCs w:val="24"/>
        </w:rPr>
        <w:t>Dott. Filippo Capriotti</w:t>
      </w:r>
      <w:r>
        <w:rPr>
          <w:rFonts w:ascii="Times New Roman" w:hAnsi="Times New Roman"/>
          <w:sz w:val="24"/>
          <w:szCs w:val="24"/>
        </w:rPr>
        <w:t xml:space="preserve"> e il T</w:t>
      </w:r>
      <w:r w:rsidR="006F0689">
        <w:rPr>
          <w:rFonts w:ascii="Times New Roman" w:hAnsi="Times New Roman"/>
          <w:sz w:val="24"/>
          <w:szCs w:val="24"/>
        </w:rPr>
        <w:t xml:space="preserve">esoriere </w:t>
      </w:r>
      <w:r w:rsidR="006F0689" w:rsidRPr="002B5CA6">
        <w:rPr>
          <w:rFonts w:ascii="Times New Roman" w:hAnsi="Times New Roman"/>
          <w:b/>
          <w:sz w:val="24"/>
          <w:szCs w:val="24"/>
        </w:rPr>
        <w:t xml:space="preserve">Dott.ssa </w:t>
      </w:r>
      <w:r w:rsidR="00C24FEA">
        <w:rPr>
          <w:rFonts w:ascii="Times New Roman" w:hAnsi="Times New Roman"/>
          <w:b/>
          <w:sz w:val="24"/>
          <w:szCs w:val="24"/>
        </w:rPr>
        <w:t>M</w:t>
      </w:r>
      <w:r w:rsidR="006F0689" w:rsidRPr="002B5CA6">
        <w:rPr>
          <w:rFonts w:ascii="Times New Roman" w:hAnsi="Times New Roman"/>
          <w:b/>
          <w:sz w:val="24"/>
          <w:szCs w:val="24"/>
        </w:rPr>
        <w:t>arina Fiori.</w:t>
      </w:r>
    </w:p>
    <w:p w:rsidR="00132E27" w:rsidRDefault="00132E27" w:rsidP="0074699A">
      <w:pPr>
        <w:pStyle w:val="Corpotesto"/>
        <w:spacing w:after="0"/>
        <w:ind w:right="-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4F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 Consiglio delibera che il numero massimo dei componenti della Commissione Giovani Medici non possa superare il n. 7. Il Consiglio infine decide di </w:t>
      </w:r>
      <w:r w:rsidR="00C24FEA">
        <w:rPr>
          <w:rFonts w:ascii="Times New Roman" w:hAnsi="Times New Roman"/>
          <w:sz w:val="24"/>
          <w:szCs w:val="24"/>
        </w:rPr>
        <w:t>comunicare ai</w:t>
      </w:r>
      <w:r w:rsidR="006F0689">
        <w:rPr>
          <w:rFonts w:ascii="Times New Roman" w:hAnsi="Times New Roman"/>
          <w:sz w:val="24"/>
          <w:szCs w:val="24"/>
        </w:rPr>
        <w:t xml:space="preserve"> giovani medici iscritti all’Ordine </w:t>
      </w:r>
      <w:r w:rsidR="00C24FEA">
        <w:rPr>
          <w:rFonts w:ascii="Times New Roman" w:hAnsi="Times New Roman"/>
          <w:sz w:val="24"/>
          <w:szCs w:val="24"/>
        </w:rPr>
        <w:t xml:space="preserve">la possibilità di candidarsi </w:t>
      </w:r>
      <w:r w:rsidR="006F0689">
        <w:rPr>
          <w:rFonts w:ascii="Times New Roman" w:hAnsi="Times New Roman"/>
          <w:sz w:val="24"/>
          <w:szCs w:val="24"/>
        </w:rPr>
        <w:t>a far parte d</w:t>
      </w:r>
      <w:r w:rsidR="00C24FEA">
        <w:rPr>
          <w:rFonts w:ascii="Times New Roman" w:hAnsi="Times New Roman"/>
          <w:sz w:val="24"/>
          <w:szCs w:val="24"/>
        </w:rPr>
        <w:t>ella Commissione di cui sopra. I termine ultimo per candidarsi è</w:t>
      </w:r>
      <w:r w:rsidR="006F0689">
        <w:rPr>
          <w:rFonts w:ascii="Times New Roman" w:hAnsi="Times New Roman"/>
          <w:sz w:val="24"/>
          <w:szCs w:val="24"/>
        </w:rPr>
        <w:t xml:space="preserve"> il 30 giugno 2015.</w:t>
      </w:r>
    </w:p>
    <w:p w:rsidR="006F0689" w:rsidRDefault="006F0689" w:rsidP="0074699A">
      <w:pPr>
        <w:pStyle w:val="Corpotesto"/>
        <w:spacing w:after="0"/>
        <w:ind w:right="-442"/>
        <w:jc w:val="both"/>
        <w:rPr>
          <w:rFonts w:ascii="Times New Roman" w:hAnsi="Times New Roman"/>
          <w:sz w:val="24"/>
          <w:szCs w:val="24"/>
        </w:rPr>
      </w:pPr>
    </w:p>
    <w:p w:rsidR="00DA4E99" w:rsidRDefault="00DA4E99" w:rsidP="0074699A">
      <w:pPr>
        <w:pStyle w:val="Corpotesto"/>
        <w:spacing w:after="0"/>
        <w:ind w:right="-442"/>
        <w:jc w:val="both"/>
        <w:rPr>
          <w:rFonts w:ascii="Times New Roman" w:hAnsi="Times New Roman"/>
          <w:sz w:val="24"/>
          <w:szCs w:val="24"/>
        </w:rPr>
      </w:pPr>
    </w:p>
    <w:p w:rsidR="006F0689" w:rsidRDefault="006F0689" w:rsidP="0074699A">
      <w:pPr>
        <w:pStyle w:val="Corpotesto"/>
        <w:spacing w:after="0"/>
        <w:ind w:right="-4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 w:rsidRPr="006F0689">
        <w:rPr>
          <w:rFonts w:ascii="Times New Roman" w:hAnsi="Times New Roman"/>
          <w:b/>
        </w:rPr>
        <w:t>COMMISSIONE OSPEDALE DEL TERRITORIO</w:t>
      </w:r>
    </w:p>
    <w:p w:rsidR="002B5CA6" w:rsidRDefault="002B5CA6" w:rsidP="0074699A">
      <w:pPr>
        <w:pStyle w:val="Corpotesto"/>
        <w:spacing w:after="0"/>
        <w:ind w:right="-442"/>
        <w:jc w:val="both"/>
        <w:rPr>
          <w:rFonts w:ascii="Times New Roman" w:hAnsi="Times New Roman"/>
        </w:rPr>
      </w:pPr>
      <w:r w:rsidRPr="002B5CA6">
        <w:rPr>
          <w:rFonts w:ascii="Times New Roman" w:hAnsi="Times New Roman"/>
        </w:rPr>
        <w:t xml:space="preserve">Il Consiglio delibera che i componenti della Commissione </w:t>
      </w:r>
      <w:r w:rsidR="00125C5E">
        <w:rPr>
          <w:rFonts w:ascii="Times New Roman" w:hAnsi="Times New Roman"/>
        </w:rPr>
        <w:t>“</w:t>
      </w:r>
      <w:r w:rsidRPr="002B5CA6">
        <w:rPr>
          <w:rFonts w:ascii="Times New Roman" w:hAnsi="Times New Roman"/>
        </w:rPr>
        <w:t xml:space="preserve">Ospedale del </w:t>
      </w:r>
      <w:r w:rsidR="00125C5E">
        <w:rPr>
          <w:rFonts w:ascii="Times New Roman" w:hAnsi="Times New Roman"/>
        </w:rPr>
        <w:t>T</w:t>
      </w:r>
      <w:r w:rsidRPr="002B5CA6">
        <w:rPr>
          <w:rFonts w:ascii="Times New Roman" w:hAnsi="Times New Roman"/>
        </w:rPr>
        <w:t>erritorio</w:t>
      </w:r>
      <w:r w:rsidR="00125C5E">
        <w:rPr>
          <w:rFonts w:ascii="Times New Roman" w:hAnsi="Times New Roman"/>
        </w:rPr>
        <w:t>”</w:t>
      </w:r>
      <w:r w:rsidRPr="002B5CA6">
        <w:rPr>
          <w:rFonts w:ascii="Times New Roman" w:hAnsi="Times New Roman"/>
        </w:rPr>
        <w:t xml:space="preserve"> sono:</w:t>
      </w:r>
    </w:p>
    <w:p w:rsidR="002B5CA6" w:rsidRDefault="002B5CA6" w:rsidP="00651485">
      <w:pPr>
        <w:pStyle w:val="Corpotesto"/>
        <w:spacing w:after="0"/>
        <w:ind w:left="530" w:right="-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Dott. Pasqualino Sforza</w:t>
      </w:r>
    </w:p>
    <w:p w:rsidR="002B5CA6" w:rsidRDefault="002B5CA6" w:rsidP="00651485">
      <w:pPr>
        <w:pStyle w:val="Corpotesto"/>
        <w:spacing w:after="0"/>
        <w:ind w:left="530" w:right="-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Dott. Roberto Gobbato</w:t>
      </w:r>
    </w:p>
    <w:p w:rsidR="002B5CA6" w:rsidRDefault="002B5CA6" w:rsidP="00651485">
      <w:pPr>
        <w:pStyle w:val="Corpotesto"/>
        <w:spacing w:after="0"/>
        <w:ind w:left="530" w:right="-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Dott. Antonio </w:t>
      </w:r>
      <w:proofErr w:type="spellStart"/>
      <w:r>
        <w:rPr>
          <w:rFonts w:ascii="Times New Roman" w:hAnsi="Times New Roman"/>
        </w:rPr>
        <w:t>Avolio</w:t>
      </w:r>
      <w:proofErr w:type="spellEnd"/>
    </w:p>
    <w:p w:rsidR="002B5CA6" w:rsidRDefault="002B5CA6" w:rsidP="00651485">
      <w:pPr>
        <w:pStyle w:val="Corpotesto"/>
        <w:spacing w:after="0"/>
        <w:ind w:left="530" w:right="-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Dott.ssa Maria Valeria Speca</w:t>
      </w:r>
    </w:p>
    <w:p w:rsidR="002B5CA6" w:rsidRDefault="002B5CA6" w:rsidP="00651485">
      <w:pPr>
        <w:pStyle w:val="Corpotesto"/>
        <w:spacing w:after="0"/>
        <w:ind w:left="530" w:right="-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Dott.</w:t>
      </w:r>
      <w:r w:rsidR="005E0B5B">
        <w:rPr>
          <w:rFonts w:ascii="Times New Roman" w:hAnsi="Times New Roman"/>
        </w:rPr>
        <w:t xml:space="preserve"> Tommaso Ursini</w:t>
      </w:r>
    </w:p>
    <w:p w:rsidR="002B5CA6" w:rsidRDefault="002B5CA6" w:rsidP="00651485">
      <w:pPr>
        <w:pStyle w:val="Corpotesto"/>
        <w:spacing w:after="0"/>
        <w:ind w:left="530" w:right="-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Dott. Giampietro Giorgi</w:t>
      </w:r>
    </w:p>
    <w:p w:rsidR="002B5CA6" w:rsidRPr="002B5CA6" w:rsidRDefault="002B5CA6" w:rsidP="00651485">
      <w:pPr>
        <w:pStyle w:val="Corpotesto"/>
        <w:spacing w:after="0"/>
        <w:ind w:left="530" w:right="-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Dott. Italo Paolini</w:t>
      </w:r>
    </w:p>
    <w:p w:rsidR="002B5CA6" w:rsidRPr="002B5CA6" w:rsidRDefault="002B5CA6" w:rsidP="0074699A">
      <w:pPr>
        <w:pStyle w:val="Corpotesto"/>
        <w:spacing w:after="0"/>
        <w:ind w:right="-442"/>
        <w:jc w:val="both"/>
        <w:rPr>
          <w:rFonts w:ascii="Times New Roman" w:hAnsi="Times New Roman"/>
        </w:rPr>
      </w:pPr>
    </w:p>
    <w:p w:rsidR="0074699A" w:rsidRDefault="00EC7FD4" w:rsidP="0074699A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EC7FD4">
        <w:rPr>
          <w:b/>
          <w:i w:val="0"/>
          <w:sz w:val="22"/>
          <w:szCs w:val="22"/>
        </w:rPr>
        <w:t>COMMISSIONE “CURE PALLIATIVE</w:t>
      </w:r>
      <w:r>
        <w:rPr>
          <w:b/>
          <w:i w:val="0"/>
          <w:sz w:val="22"/>
          <w:szCs w:val="22"/>
        </w:rPr>
        <w:t xml:space="preserve"> E TERAPIA DEL DOLORE</w:t>
      </w:r>
      <w:r>
        <w:rPr>
          <w:i w:val="0"/>
        </w:rPr>
        <w:t>”</w:t>
      </w:r>
    </w:p>
    <w:p w:rsidR="009B2E79" w:rsidRDefault="009B2E79" w:rsidP="00651485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</w:r>
    </w:p>
    <w:p w:rsidR="009B2E79" w:rsidRDefault="009B2E79" w:rsidP="0074699A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  <w:t>La costituzione della Commissione “Cure palliative e Terapia del dolore” è rimandata.</w:t>
      </w:r>
    </w:p>
    <w:p w:rsidR="00482C2E" w:rsidRDefault="00482C2E" w:rsidP="0074699A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9B2E79" w:rsidRPr="00EC7FD4" w:rsidRDefault="009B2E79" w:rsidP="0074699A">
      <w:pPr>
        <w:pStyle w:val="Corpodeltesto2"/>
        <w:tabs>
          <w:tab w:val="left" w:pos="142"/>
        </w:tabs>
        <w:ind w:right="-143"/>
        <w:jc w:val="both"/>
        <w:rPr>
          <w:b/>
          <w:i w:val="0"/>
          <w:sz w:val="22"/>
          <w:szCs w:val="22"/>
        </w:rPr>
      </w:pPr>
      <w:r>
        <w:rPr>
          <w:i w:val="0"/>
        </w:rPr>
        <w:tab/>
      </w:r>
    </w:p>
    <w:p w:rsidR="0058062F" w:rsidRDefault="0074699A" w:rsidP="0058062F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szCs w:val="24"/>
        </w:rPr>
        <w:t xml:space="preserve"> –</w:t>
      </w:r>
      <w:r w:rsidR="0058062F" w:rsidRPr="0058062F">
        <w:t xml:space="preserve"> </w:t>
      </w:r>
      <w:r w:rsidR="0058062F" w:rsidRPr="0058062F">
        <w:rPr>
          <w:b/>
          <w:i w:val="0"/>
        </w:rPr>
        <w:t>Decisioni in merito alla Giornata Provinciale del Medico e dell’Odontoiatra 2015.</w:t>
      </w:r>
    </w:p>
    <w:p w:rsidR="0058062F" w:rsidRDefault="0058062F" w:rsidP="0058062F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</w:p>
    <w:p w:rsidR="0058062F" w:rsidRDefault="0058062F" w:rsidP="0058062F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b/>
          <w:i w:val="0"/>
        </w:rPr>
        <w:tab/>
      </w:r>
      <w:r w:rsidR="00146939">
        <w:rPr>
          <w:i w:val="0"/>
        </w:rPr>
        <w:t xml:space="preserve"> Il c</w:t>
      </w:r>
      <w:bookmarkStart w:id="0" w:name="_GoBack"/>
      <w:bookmarkEnd w:id="0"/>
      <w:r w:rsidR="00B52138">
        <w:rPr>
          <w:i w:val="0"/>
        </w:rPr>
        <w:t xml:space="preserve">onsiglio decide </w:t>
      </w:r>
      <w:r w:rsidR="00146939">
        <w:rPr>
          <w:i w:val="0"/>
        </w:rPr>
        <w:t xml:space="preserve">per la Giornata del Medico e dell’Odontoiatra 2015 </w:t>
      </w:r>
      <w:r w:rsidR="00B52138">
        <w:rPr>
          <w:i w:val="0"/>
        </w:rPr>
        <w:t>un budget di spesa pari a quello dello scorso anno.</w:t>
      </w:r>
    </w:p>
    <w:p w:rsidR="00482C2E" w:rsidRDefault="00482C2E" w:rsidP="0058062F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3807F0" w:rsidRDefault="003807F0" w:rsidP="0058062F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3807F0" w:rsidRPr="00B52138" w:rsidRDefault="003807F0" w:rsidP="0058062F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74699A" w:rsidRPr="0058062F" w:rsidRDefault="0074699A" w:rsidP="0074699A">
      <w:pPr>
        <w:rPr>
          <w:b/>
          <w:sz w:val="24"/>
          <w:szCs w:val="24"/>
        </w:rPr>
      </w:pPr>
    </w:p>
    <w:p w:rsidR="00B52138" w:rsidRDefault="00B52138" w:rsidP="00B52138">
      <w:pPr>
        <w:pStyle w:val="Corpodeltesto2"/>
        <w:ind w:right="-622"/>
        <w:rPr>
          <w:b/>
          <w:i w:val="0"/>
        </w:rPr>
      </w:pPr>
      <w:r w:rsidRPr="00B52138">
        <w:rPr>
          <w:b/>
          <w:i w:val="0"/>
        </w:rPr>
        <w:lastRenderedPageBreak/>
        <w:t xml:space="preserve">- Elezioni membri Comitati Consultivi dei Fondi previdenziali ENPAM, domenica 7 giugno 2015. </w:t>
      </w:r>
    </w:p>
    <w:p w:rsidR="00B52138" w:rsidRDefault="00B52138" w:rsidP="00B52138">
      <w:pPr>
        <w:pStyle w:val="Corpodeltesto2"/>
        <w:ind w:right="-622"/>
        <w:rPr>
          <w:i w:val="0"/>
        </w:rPr>
      </w:pPr>
      <w:r>
        <w:rPr>
          <w:b/>
          <w:i w:val="0"/>
        </w:rPr>
        <w:tab/>
      </w:r>
      <w:r>
        <w:rPr>
          <w:i w:val="0"/>
        </w:rPr>
        <w:t>Il C</w:t>
      </w:r>
      <w:r w:rsidRPr="00B52138">
        <w:rPr>
          <w:i w:val="0"/>
        </w:rPr>
        <w:t xml:space="preserve">onsiglio </w:t>
      </w:r>
      <w:r>
        <w:rPr>
          <w:i w:val="0"/>
        </w:rPr>
        <w:t xml:space="preserve">prende atto che le Elezioni </w:t>
      </w:r>
      <w:proofErr w:type="spellStart"/>
      <w:r>
        <w:rPr>
          <w:i w:val="0"/>
        </w:rPr>
        <w:t>Enpam</w:t>
      </w:r>
      <w:proofErr w:type="spellEnd"/>
      <w:r>
        <w:rPr>
          <w:i w:val="0"/>
        </w:rPr>
        <w:t xml:space="preserve"> si terranno presso la sede dell’ordine domenica 7 giugno e che il personale dipendente dovrà provvedere alla organizzazione delle stesse e alla predisposizione della sala delle riunione per consentire le votazioni.</w:t>
      </w:r>
    </w:p>
    <w:p w:rsidR="00B52138" w:rsidRDefault="00B52138" w:rsidP="00B52138">
      <w:pPr>
        <w:pStyle w:val="Corpodeltesto2"/>
        <w:ind w:right="-622"/>
        <w:rPr>
          <w:i w:val="0"/>
        </w:rPr>
      </w:pPr>
      <w:r>
        <w:rPr>
          <w:i w:val="0"/>
        </w:rPr>
        <w:tab/>
        <w:t>Il Consiglio delibera che il seggio elettorale sarà composto come segue:</w:t>
      </w:r>
    </w:p>
    <w:p w:rsidR="00B52138" w:rsidRDefault="00B52138" w:rsidP="00B52138">
      <w:pPr>
        <w:pStyle w:val="Corpodeltesto2"/>
        <w:ind w:right="-622"/>
        <w:rPr>
          <w:i w:val="0"/>
        </w:rPr>
      </w:pPr>
      <w:r>
        <w:rPr>
          <w:i w:val="0"/>
        </w:rPr>
        <w:t>Dott. Giancarlo Aliberti, Presidente del seggio elettorale</w:t>
      </w:r>
    </w:p>
    <w:p w:rsidR="00B52138" w:rsidRDefault="00B52138" w:rsidP="00B52138">
      <w:pPr>
        <w:pStyle w:val="Corpodeltesto2"/>
        <w:ind w:right="-622"/>
        <w:rPr>
          <w:i w:val="0"/>
        </w:rPr>
      </w:pPr>
      <w:r>
        <w:rPr>
          <w:i w:val="0"/>
        </w:rPr>
        <w:t>Dott. Gianfranco Bastiani, Scrutatore</w:t>
      </w:r>
    </w:p>
    <w:p w:rsidR="00B52138" w:rsidRDefault="00B52138" w:rsidP="00B52138">
      <w:pPr>
        <w:pStyle w:val="Corpodeltesto2"/>
        <w:ind w:right="-622"/>
        <w:rPr>
          <w:i w:val="0"/>
        </w:rPr>
      </w:pPr>
      <w:r>
        <w:rPr>
          <w:i w:val="0"/>
        </w:rPr>
        <w:t>Dott. Dott. Luigi Cardi, Scrutatore</w:t>
      </w:r>
    </w:p>
    <w:p w:rsidR="00B52138" w:rsidRDefault="00B52138" w:rsidP="00B52138">
      <w:pPr>
        <w:pStyle w:val="Corpodeltesto2"/>
        <w:ind w:right="-622"/>
        <w:rPr>
          <w:i w:val="0"/>
        </w:rPr>
      </w:pPr>
      <w:r>
        <w:rPr>
          <w:i w:val="0"/>
        </w:rPr>
        <w:t>Dott.ssa Anna Casoni Perugini, Segretario in quanto Funzionario Amministrativo dell’Ordine</w:t>
      </w:r>
      <w:r w:rsidR="00E03F55">
        <w:rPr>
          <w:i w:val="0"/>
        </w:rPr>
        <w:t>.</w:t>
      </w:r>
    </w:p>
    <w:p w:rsidR="00482C2E" w:rsidRDefault="00482C2E" w:rsidP="00B52138">
      <w:pPr>
        <w:pStyle w:val="Corpodeltesto2"/>
        <w:ind w:right="-622"/>
        <w:rPr>
          <w:i w:val="0"/>
        </w:rPr>
      </w:pPr>
    </w:p>
    <w:p w:rsidR="00B52138" w:rsidRPr="00B52138" w:rsidRDefault="0074699A" w:rsidP="00B52138">
      <w:pPr>
        <w:rPr>
          <w:b/>
          <w:sz w:val="24"/>
          <w:szCs w:val="24"/>
        </w:rPr>
      </w:pPr>
      <w:r w:rsidRPr="00B52138">
        <w:rPr>
          <w:b/>
          <w:sz w:val="24"/>
          <w:szCs w:val="24"/>
        </w:rPr>
        <w:tab/>
      </w:r>
    </w:p>
    <w:p w:rsidR="0074699A" w:rsidRDefault="003807F0" w:rsidP="003807F0">
      <w:pPr>
        <w:pStyle w:val="Corpodeltesto2"/>
        <w:tabs>
          <w:tab w:val="left" w:pos="142"/>
        </w:tabs>
        <w:ind w:right="-143"/>
        <w:jc w:val="both"/>
        <w:rPr>
          <w:i w:val="0"/>
          <w:szCs w:val="24"/>
        </w:rPr>
      </w:pPr>
      <w:r>
        <w:rPr>
          <w:b/>
          <w:i w:val="0"/>
        </w:rPr>
        <w:t xml:space="preserve"> </w:t>
      </w:r>
    </w:p>
    <w:p w:rsidR="0074699A" w:rsidRDefault="0074699A" w:rsidP="0074699A"/>
    <w:p w:rsidR="0074699A" w:rsidRDefault="0074699A" w:rsidP="0074699A"/>
    <w:p w:rsidR="0074699A" w:rsidRDefault="0074699A" w:rsidP="0074699A"/>
    <w:p w:rsidR="0074699A" w:rsidRDefault="0074699A" w:rsidP="0074699A"/>
    <w:p w:rsidR="0074699A" w:rsidRDefault="0074699A" w:rsidP="0074699A"/>
    <w:p w:rsidR="0074699A" w:rsidRDefault="0074699A" w:rsidP="0074699A"/>
    <w:sectPr w:rsidR="00746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921"/>
    <w:multiLevelType w:val="hybridMultilevel"/>
    <w:tmpl w:val="4AFE43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D1037"/>
    <w:multiLevelType w:val="hybridMultilevel"/>
    <w:tmpl w:val="877E78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44778"/>
    <w:multiLevelType w:val="hybridMultilevel"/>
    <w:tmpl w:val="61266860"/>
    <w:lvl w:ilvl="0" w:tplc="79B81EF0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EB245B6"/>
    <w:multiLevelType w:val="hybridMultilevel"/>
    <w:tmpl w:val="164A9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1862"/>
    <w:multiLevelType w:val="hybridMultilevel"/>
    <w:tmpl w:val="FEDAA5D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030"/>
    <w:multiLevelType w:val="hybridMultilevel"/>
    <w:tmpl w:val="956242B0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B952B2"/>
    <w:multiLevelType w:val="hybridMultilevel"/>
    <w:tmpl w:val="DAD244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02997"/>
    <w:multiLevelType w:val="hybridMultilevel"/>
    <w:tmpl w:val="07EEA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649B"/>
    <w:multiLevelType w:val="hybridMultilevel"/>
    <w:tmpl w:val="A7C0DC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858E2"/>
    <w:multiLevelType w:val="hybridMultilevel"/>
    <w:tmpl w:val="5B066D5A"/>
    <w:lvl w:ilvl="0" w:tplc="0978B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00"/>
    <w:rsid w:val="00037B52"/>
    <w:rsid w:val="00074273"/>
    <w:rsid w:val="00076AA8"/>
    <w:rsid w:val="0007717A"/>
    <w:rsid w:val="000E7E4A"/>
    <w:rsid w:val="00125C5E"/>
    <w:rsid w:val="00132E27"/>
    <w:rsid w:val="00146939"/>
    <w:rsid w:val="001E13E9"/>
    <w:rsid w:val="00220B3E"/>
    <w:rsid w:val="00222F42"/>
    <w:rsid w:val="002B12A3"/>
    <w:rsid w:val="002B5CA6"/>
    <w:rsid w:val="002C4B00"/>
    <w:rsid w:val="003807F0"/>
    <w:rsid w:val="003A5FCF"/>
    <w:rsid w:val="0044583D"/>
    <w:rsid w:val="00467E48"/>
    <w:rsid w:val="00482C2E"/>
    <w:rsid w:val="0049447A"/>
    <w:rsid w:val="004D7187"/>
    <w:rsid w:val="00541D48"/>
    <w:rsid w:val="00576CD0"/>
    <w:rsid w:val="0058062F"/>
    <w:rsid w:val="005913A3"/>
    <w:rsid w:val="005E0B5B"/>
    <w:rsid w:val="00605152"/>
    <w:rsid w:val="00651485"/>
    <w:rsid w:val="006F0689"/>
    <w:rsid w:val="006F74D3"/>
    <w:rsid w:val="007129BA"/>
    <w:rsid w:val="0074699A"/>
    <w:rsid w:val="00820F7C"/>
    <w:rsid w:val="009122EB"/>
    <w:rsid w:val="009B2E79"/>
    <w:rsid w:val="009D5197"/>
    <w:rsid w:val="009E3AAB"/>
    <w:rsid w:val="00A15D36"/>
    <w:rsid w:val="00AB1032"/>
    <w:rsid w:val="00AC7EAB"/>
    <w:rsid w:val="00B32925"/>
    <w:rsid w:val="00B52138"/>
    <w:rsid w:val="00B820CC"/>
    <w:rsid w:val="00B9563E"/>
    <w:rsid w:val="00BC1EFF"/>
    <w:rsid w:val="00BD2297"/>
    <w:rsid w:val="00C24FEA"/>
    <w:rsid w:val="00C665EF"/>
    <w:rsid w:val="00CB4715"/>
    <w:rsid w:val="00CD36FF"/>
    <w:rsid w:val="00D0471D"/>
    <w:rsid w:val="00DA4E99"/>
    <w:rsid w:val="00E03F55"/>
    <w:rsid w:val="00E43104"/>
    <w:rsid w:val="00EC7FD4"/>
    <w:rsid w:val="00EF40E0"/>
    <w:rsid w:val="00EF5B9E"/>
    <w:rsid w:val="00F17F66"/>
    <w:rsid w:val="00F33372"/>
    <w:rsid w:val="00F3371E"/>
    <w:rsid w:val="00FA5E31"/>
    <w:rsid w:val="00F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3E29-E3B0-4E57-B79F-C148169B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699A"/>
    <w:pPr>
      <w:keepNext/>
      <w:ind w:left="360" w:right="-568"/>
      <w:jc w:val="both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4699A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4699A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74699A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nhideWhenUsed/>
    <w:rsid w:val="0074699A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4699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74699A"/>
    <w:pPr>
      <w:ind w:left="360" w:right="-568"/>
      <w:jc w:val="both"/>
    </w:pPr>
    <w:rPr>
      <w:rFonts w:ascii="Calibri" w:eastAsia="Calibri" w:hAnsi="Calibri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220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A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AA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49</cp:revision>
  <cp:lastPrinted>2022-11-17T15:32:00Z</cp:lastPrinted>
  <dcterms:created xsi:type="dcterms:W3CDTF">2015-06-17T07:09:00Z</dcterms:created>
  <dcterms:modified xsi:type="dcterms:W3CDTF">2022-11-28T09:52:00Z</dcterms:modified>
</cp:coreProperties>
</file>