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51" w:rsidRDefault="00420751" w:rsidP="00420751">
      <w:pPr>
        <w:suppressAutoHyphens/>
        <w:ind w:right="-143"/>
        <w:rPr>
          <w:i/>
          <w:sz w:val="24"/>
          <w:lang w:eastAsia="ar-SA"/>
        </w:rPr>
      </w:pPr>
    </w:p>
    <w:p w:rsidR="00420751" w:rsidRDefault="00420751" w:rsidP="00420751">
      <w:pPr>
        <w:suppressAutoHyphens/>
        <w:ind w:right="-568"/>
        <w:rPr>
          <w:i/>
          <w:sz w:val="24"/>
          <w:lang w:eastAsia="ar-SA"/>
        </w:rPr>
      </w:pPr>
    </w:p>
    <w:p w:rsidR="00420751" w:rsidRDefault="00420751" w:rsidP="004207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Ordine dei Medici Chirurghi e degli Odontoiatri</w:t>
      </w:r>
    </w:p>
    <w:p w:rsidR="00420751" w:rsidRDefault="00420751" w:rsidP="004207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sz w:val="24"/>
          <w:szCs w:val="24"/>
          <w:lang w:eastAsia="ar-SA"/>
        </w:rPr>
      </w:pPr>
      <w:proofErr w:type="gramStart"/>
      <w:r>
        <w:rPr>
          <w:b/>
          <w:i/>
          <w:sz w:val="24"/>
          <w:szCs w:val="24"/>
          <w:lang w:eastAsia="ar-SA"/>
        </w:rPr>
        <w:t>della</w:t>
      </w:r>
      <w:proofErr w:type="gramEnd"/>
      <w:r>
        <w:rPr>
          <w:b/>
          <w:i/>
          <w:sz w:val="24"/>
          <w:szCs w:val="24"/>
          <w:lang w:eastAsia="ar-SA"/>
        </w:rPr>
        <w:t xml:space="preserve"> Provincia di Ascoli Piceno</w:t>
      </w:r>
    </w:p>
    <w:p w:rsidR="00420751" w:rsidRDefault="00420751" w:rsidP="00420751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</w:p>
    <w:p w:rsidR="00420751" w:rsidRDefault="00420751" w:rsidP="00420751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Decisioni della riunione del Consiglio Direttivo del 26/11/2018</w:t>
      </w:r>
    </w:p>
    <w:p w:rsidR="00420751" w:rsidRDefault="00420751" w:rsidP="00420751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</w:p>
    <w:p w:rsidR="00420751" w:rsidRDefault="00420751" w:rsidP="00420751"/>
    <w:p w:rsidR="00420751" w:rsidRPr="000D7450" w:rsidRDefault="00420751" w:rsidP="000D7450">
      <w:pPr>
        <w:pStyle w:val="Paragrafoelenco"/>
        <w:numPr>
          <w:ilvl w:val="0"/>
          <w:numId w:val="9"/>
        </w:numPr>
        <w:tabs>
          <w:tab w:val="left" w:pos="142"/>
        </w:tabs>
        <w:suppressAutoHyphens/>
        <w:ind w:right="-143"/>
        <w:jc w:val="both"/>
        <w:rPr>
          <w:b/>
          <w:sz w:val="24"/>
        </w:rPr>
      </w:pPr>
      <w:r w:rsidRPr="000D7450">
        <w:rPr>
          <w:b/>
          <w:sz w:val="24"/>
        </w:rPr>
        <w:t xml:space="preserve">Comunicazioni del Presidente. </w:t>
      </w:r>
    </w:p>
    <w:p w:rsidR="000D7450" w:rsidRDefault="000D7450" w:rsidP="000D7450">
      <w:pPr>
        <w:tabs>
          <w:tab w:val="left" w:pos="142"/>
        </w:tabs>
        <w:ind w:right="-143"/>
        <w:rPr>
          <w:sz w:val="24"/>
          <w:szCs w:val="24"/>
        </w:rPr>
      </w:pPr>
      <w:r w:rsidRPr="00870985">
        <w:rPr>
          <w:sz w:val="24"/>
          <w:szCs w:val="24"/>
        </w:rPr>
        <w:t xml:space="preserve">Il presidente espone i contenuti relativi al percorso delle riforme succedutesi in 40 anni a partire dal 1978 che è l'anno della istituzione del sistema sanitario nazionale (SSN). </w:t>
      </w:r>
    </w:p>
    <w:p w:rsidR="000D7450" w:rsidRDefault="000D7450" w:rsidP="000D7450">
      <w:pPr>
        <w:tabs>
          <w:tab w:val="left" w:pos="142"/>
        </w:tabs>
        <w:ind w:right="-143"/>
        <w:rPr>
          <w:sz w:val="24"/>
          <w:szCs w:val="24"/>
        </w:rPr>
      </w:pPr>
      <w:r w:rsidRPr="00870985">
        <w:rPr>
          <w:sz w:val="24"/>
          <w:szCs w:val="24"/>
        </w:rPr>
        <w:t>In riferimento al finanziamento regionale alla sanità del piceno il presidente ribadisce che esso debba essere adeguato alle necessità del territorio in termini di erogazione dei servizi.</w:t>
      </w:r>
    </w:p>
    <w:p w:rsidR="0055027B" w:rsidRDefault="0055027B" w:rsidP="000D7450">
      <w:pPr>
        <w:tabs>
          <w:tab w:val="left" w:pos="142"/>
        </w:tabs>
        <w:ind w:right="-143"/>
        <w:rPr>
          <w:sz w:val="24"/>
          <w:szCs w:val="24"/>
        </w:rPr>
      </w:pPr>
    </w:p>
    <w:p w:rsidR="0055027B" w:rsidRPr="0055027B" w:rsidRDefault="0055027B" w:rsidP="0055027B">
      <w:pPr>
        <w:pStyle w:val="Paragrafoelenco"/>
        <w:numPr>
          <w:ilvl w:val="0"/>
          <w:numId w:val="9"/>
        </w:numPr>
        <w:tabs>
          <w:tab w:val="left" w:pos="142"/>
        </w:tabs>
        <w:ind w:right="-143"/>
        <w:rPr>
          <w:b/>
          <w:sz w:val="24"/>
          <w:szCs w:val="24"/>
        </w:rPr>
      </w:pPr>
      <w:r w:rsidRPr="0055027B">
        <w:rPr>
          <w:b/>
          <w:sz w:val="24"/>
          <w:szCs w:val="24"/>
        </w:rPr>
        <w:t>Comunicazioni del Segretario</w:t>
      </w:r>
    </w:p>
    <w:p w:rsidR="0055027B" w:rsidRPr="00870985" w:rsidRDefault="0055027B" w:rsidP="00126921">
      <w:pPr>
        <w:tabs>
          <w:tab w:val="left" w:pos="142"/>
        </w:tabs>
        <w:ind w:left="142" w:right="-143"/>
        <w:jc w:val="both"/>
        <w:rPr>
          <w:sz w:val="24"/>
          <w:szCs w:val="24"/>
        </w:rPr>
      </w:pPr>
      <w:r w:rsidRPr="00870985">
        <w:rPr>
          <w:sz w:val="24"/>
          <w:szCs w:val="24"/>
        </w:rPr>
        <w:t xml:space="preserve">Viene illustrato anche con immagini come </w:t>
      </w:r>
      <w:r w:rsidR="002D6948">
        <w:rPr>
          <w:sz w:val="24"/>
          <w:szCs w:val="24"/>
        </w:rPr>
        <w:t>verrà realizzato sul sito dell'</w:t>
      </w:r>
      <w:r w:rsidRPr="00870985">
        <w:rPr>
          <w:sz w:val="24"/>
          <w:szCs w:val="24"/>
        </w:rPr>
        <w:t>Ordine lo “Spazio valorizzazione del territori</w:t>
      </w:r>
      <w:r w:rsidR="002D6948">
        <w:rPr>
          <w:sz w:val="24"/>
          <w:szCs w:val="24"/>
        </w:rPr>
        <w:t>o”. E' da definire invece se l'</w:t>
      </w:r>
      <w:bookmarkStart w:id="0" w:name="_GoBack"/>
      <w:bookmarkEnd w:id="0"/>
      <w:r w:rsidRPr="00870985">
        <w:rPr>
          <w:sz w:val="24"/>
          <w:szCs w:val="24"/>
        </w:rPr>
        <w:t xml:space="preserve">incaricato che si dovrà occupare della gestione dello spazio verrà individuato tra gli operatori di </w:t>
      </w:r>
      <w:proofErr w:type="spellStart"/>
      <w:r w:rsidRPr="00870985">
        <w:rPr>
          <w:sz w:val="24"/>
          <w:szCs w:val="24"/>
        </w:rPr>
        <w:t>Astrelia</w:t>
      </w:r>
      <w:proofErr w:type="spellEnd"/>
      <w:r w:rsidRPr="00870985">
        <w:rPr>
          <w:sz w:val="24"/>
          <w:szCs w:val="24"/>
        </w:rPr>
        <w:t xml:space="preserve"> o esterno ad essa.</w:t>
      </w:r>
    </w:p>
    <w:p w:rsidR="0055027B" w:rsidRPr="00870985" w:rsidRDefault="0055027B" w:rsidP="00126921">
      <w:pPr>
        <w:tabs>
          <w:tab w:val="left" w:pos="142"/>
        </w:tabs>
        <w:ind w:left="142" w:right="-143"/>
        <w:jc w:val="both"/>
        <w:rPr>
          <w:sz w:val="24"/>
          <w:szCs w:val="24"/>
        </w:rPr>
      </w:pPr>
      <w:r w:rsidRPr="00870985">
        <w:rPr>
          <w:sz w:val="24"/>
          <w:szCs w:val="24"/>
        </w:rPr>
        <w:t>Viene esposta in consiglio la eventuale condivisio</w:t>
      </w:r>
      <w:r>
        <w:rPr>
          <w:sz w:val="24"/>
          <w:szCs w:val="24"/>
        </w:rPr>
        <w:t>ne dei contenuti del sito dell'</w:t>
      </w:r>
      <w:r w:rsidRPr="00870985">
        <w:rPr>
          <w:sz w:val="24"/>
          <w:szCs w:val="24"/>
        </w:rPr>
        <w:t xml:space="preserve">Ordine sui social network come </w:t>
      </w:r>
      <w:proofErr w:type="spellStart"/>
      <w:r w:rsidRPr="00870985">
        <w:rPr>
          <w:sz w:val="24"/>
          <w:szCs w:val="24"/>
        </w:rPr>
        <w:t>facebook</w:t>
      </w:r>
      <w:proofErr w:type="spellEnd"/>
      <w:r w:rsidRPr="00870985">
        <w:rPr>
          <w:sz w:val="24"/>
          <w:szCs w:val="24"/>
        </w:rPr>
        <w:t xml:space="preserve"> e </w:t>
      </w:r>
      <w:proofErr w:type="spellStart"/>
      <w:r w:rsidRPr="00870985">
        <w:rPr>
          <w:sz w:val="24"/>
          <w:szCs w:val="24"/>
        </w:rPr>
        <w:t>twitter</w:t>
      </w:r>
      <w:proofErr w:type="spellEnd"/>
      <w:r w:rsidRPr="00870985">
        <w:rPr>
          <w:sz w:val="24"/>
          <w:szCs w:val="24"/>
        </w:rPr>
        <w:t xml:space="preserve"> considerando però che tale scelta comporterebbe la necessità di risorse umane </w:t>
      </w:r>
      <w:r>
        <w:rPr>
          <w:sz w:val="24"/>
          <w:szCs w:val="24"/>
        </w:rPr>
        <w:t>al momento non disponibili.</w:t>
      </w:r>
    </w:p>
    <w:p w:rsidR="0055027B" w:rsidRPr="00870985" w:rsidRDefault="0055027B" w:rsidP="00126921">
      <w:pPr>
        <w:tabs>
          <w:tab w:val="left" w:pos="142"/>
        </w:tabs>
        <w:ind w:left="142" w:right="-143"/>
        <w:jc w:val="both"/>
        <w:rPr>
          <w:sz w:val="24"/>
          <w:szCs w:val="24"/>
        </w:rPr>
      </w:pPr>
      <w:r w:rsidRPr="00870985">
        <w:rPr>
          <w:sz w:val="24"/>
          <w:szCs w:val="24"/>
        </w:rPr>
        <w:t xml:space="preserve">Viene accennato alle potenzialità comunicative del broadcast </w:t>
      </w:r>
      <w:proofErr w:type="spellStart"/>
      <w:r w:rsidRPr="00870985">
        <w:rPr>
          <w:sz w:val="24"/>
          <w:szCs w:val="24"/>
        </w:rPr>
        <w:t>whatsapp</w:t>
      </w:r>
      <w:proofErr w:type="spellEnd"/>
      <w:r w:rsidRPr="00870985">
        <w:rPr>
          <w:sz w:val="24"/>
          <w:szCs w:val="24"/>
        </w:rPr>
        <w:t xml:space="preserve"> che viene poi esposta in dettaglio dal Dr. Piero Benfatti.  </w:t>
      </w:r>
    </w:p>
    <w:p w:rsidR="0055027B" w:rsidRPr="00870985" w:rsidRDefault="0055027B" w:rsidP="001269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870985">
        <w:rPr>
          <w:sz w:val="24"/>
          <w:szCs w:val="24"/>
        </w:rPr>
        <w:t>Il consiglio concorda sulla necessità della comunicazione della attività sia verso gli iscritti che verso la popolazione. Si decide quindi di procedere nella individuazi</w:t>
      </w:r>
      <w:r>
        <w:rPr>
          <w:sz w:val="24"/>
          <w:szCs w:val="24"/>
        </w:rPr>
        <w:t xml:space="preserve">one di un addetto stampa </w:t>
      </w:r>
      <w:proofErr w:type="gramStart"/>
      <w:r>
        <w:rPr>
          <w:sz w:val="24"/>
          <w:szCs w:val="24"/>
        </w:rPr>
        <w:t>dell' O</w:t>
      </w:r>
      <w:r w:rsidRPr="00870985">
        <w:rPr>
          <w:sz w:val="24"/>
          <w:szCs w:val="24"/>
        </w:rPr>
        <w:t>rdine</w:t>
      </w:r>
      <w:proofErr w:type="gramEnd"/>
      <w:r w:rsidRPr="00870985">
        <w:rPr>
          <w:sz w:val="24"/>
          <w:szCs w:val="24"/>
        </w:rPr>
        <w:t xml:space="preserve"> che eventualmente gestisca anche lo “Spazio valorizzazione del territorio”.</w:t>
      </w:r>
    </w:p>
    <w:p w:rsidR="0055027B" w:rsidRDefault="0055027B" w:rsidP="00126921">
      <w:pPr>
        <w:tabs>
          <w:tab w:val="left" w:pos="142"/>
        </w:tabs>
        <w:ind w:right="-143"/>
        <w:jc w:val="both"/>
        <w:rPr>
          <w:sz w:val="24"/>
          <w:szCs w:val="24"/>
        </w:rPr>
      </w:pPr>
    </w:p>
    <w:p w:rsidR="007C403A" w:rsidRDefault="00420751" w:rsidP="000D7450">
      <w:pPr>
        <w:pStyle w:val="Paragrafoelenco"/>
        <w:keepNext/>
        <w:numPr>
          <w:ilvl w:val="0"/>
          <w:numId w:val="2"/>
        </w:numPr>
        <w:suppressAutoHyphens/>
        <w:spacing w:after="160" w:line="252" w:lineRule="auto"/>
        <w:ind w:right="-54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Variazioni Albo Professionale</w:t>
      </w:r>
    </w:p>
    <w:p w:rsidR="007C403A" w:rsidRDefault="007C403A" w:rsidP="007C403A">
      <w:pPr>
        <w:pStyle w:val="Paragrafoelenco"/>
        <w:keepNext/>
        <w:suppressAutoHyphens/>
        <w:spacing w:after="160" w:line="252" w:lineRule="auto"/>
        <w:ind w:left="360" w:right="-54"/>
        <w:jc w:val="both"/>
        <w:outlineLvl w:val="1"/>
        <w:rPr>
          <w:b/>
          <w:sz w:val="24"/>
          <w:szCs w:val="24"/>
        </w:rPr>
      </w:pPr>
    </w:p>
    <w:p w:rsidR="000D7450" w:rsidRPr="007C403A" w:rsidRDefault="000D7450" w:rsidP="007C403A">
      <w:pPr>
        <w:pStyle w:val="Paragrafoelenco"/>
        <w:keepNext/>
        <w:suppressAutoHyphens/>
        <w:spacing w:after="160" w:line="252" w:lineRule="auto"/>
        <w:ind w:left="360" w:right="-54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i</w:t>
      </w:r>
      <w:r w:rsidRPr="000D7450">
        <w:rPr>
          <w:b/>
          <w:sz w:val="24"/>
          <w:szCs w:val="24"/>
        </w:rPr>
        <w:t>l</w:t>
      </w:r>
      <w:proofErr w:type="gramEnd"/>
      <w:r w:rsidRPr="000D7450">
        <w:rPr>
          <w:b/>
          <w:sz w:val="24"/>
          <w:szCs w:val="24"/>
        </w:rPr>
        <w:t xml:space="preserve"> Consiglio Delibera l’iscrizione all’Albo degli Odontoiatri di: </w:t>
      </w:r>
    </w:p>
    <w:p w:rsidR="000D7450" w:rsidRDefault="000D7450" w:rsidP="000D7450">
      <w:pPr>
        <w:rPr>
          <w:sz w:val="24"/>
          <w:szCs w:val="24"/>
        </w:rPr>
      </w:pPr>
      <w:r w:rsidRPr="00870985">
        <w:rPr>
          <w:sz w:val="24"/>
          <w:szCs w:val="24"/>
        </w:rPr>
        <w:t xml:space="preserve">Dott. Jacopo Mariani </w:t>
      </w:r>
    </w:p>
    <w:p w:rsidR="007C403A" w:rsidRPr="006A35D1" w:rsidRDefault="007C403A" w:rsidP="000D7450">
      <w:pPr>
        <w:rPr>
          <w:sz w:val="24"/>
          <w:szCs w:val="24"/>
        </w:rPr>
      </w:pPr>
    </w:p>
    <w:p w:rsidR="000D7450" w:rsidRPr="00A618BF" w:rsidRDefault="000D7450" w:rsidP="000D7450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proofErr w:type="gramStart"/>
      <w:r w:rsidRPr="00A618BF">
        <w:rPr>
          <w:rFonts w:eastAsia="Calibri"/>
          <w:b/>
          <w:sz w:val="24"/>
          <w:szCs w:val="24"/>
          <w:lang w:eastAsia="en-US"/>
        </w:rPr>
        <w:t>il</w:t>
      </w:r>
      <w:proofErr w:type="gramEnd"/>
      <w:r w:rsidRPr="00A618BF">
        <w:rPr>
          <w:rFonts w:eastAsia="Calibri"/>
          <w:b/>
          <w:sz w:val="24"/>
          <w:szCs w:val="24"/>
          <w:lang w:eastAsia="en-US"/>
        </w:rPr>
        <w:t xml:space="preserve"> Consiglio Delibera l’iscrizione </w:t>
      </w:r>
      <w:r>
        <w:rPr>
          <w:rFonts w:eastAsia="Calibri"/>
          <w:b/>
          <w:sz w:val="24"/>
          <w:szCs w:val="24"/>
          <w:lang w:eastAsia="en-US"/>
        </w:rPr>
        <w:t xml:space="preserve">per trasferimento </w:t>
      </w:r>
      <w:r w:rsidRPr="00A618BF">
        <w:rPr>
          <w:rFonts w:eastAsia="Calibri"/>
          <w:b/>
          <w:sz w:val="24"/>
          <w:szCs w:val="24"/>
          <w:lang w:eastAsia="en-US"/>
        </w:rPr>
        <w:t xml:space="preserve">all’Albo </w:t>
      </w:r>
      <w:r>
        <w:rPr>
          <w:rFonts w:eastAsia="Calibri"/>
          <w:b/>
          <w:sz w:val="24"/>
          <w:szCs w:val="24"/>
          <w:lang w:eastAsia="en-US"/>
        </w:rPr>
        <w:t>dei Medici Chirurghi</w:t>
      </w:r>
      <w:r w:rsidRPr="00A618BF">
        <w:rPr>
          <w:rFonts w:eastAsia="Calibri"/>
          <w:b/>
          <w:sz w:val="24"/>
          <w:szCs w:val="24"/>
          <w:lang w:eastAsia="en-US"/>
        </w:rPr>
        <w:t>:</w:t>
      </w:r>
    </w:p>
    <w:p w:rsidR="000D7450" w:rsidRDefault="000D7450" w:rsidP="000D7450">
      <w:pPr>
        <w:rPr>
          <w:sz w:val="24"/>
          <w:szCs w:val="24"/>
        </w:rPr>
      </w:pPr>
    </w:p>
    <w:p w:rsidR="000D7450" w:rsidRPr="00870985" w:rsidRDefault="000D7450" w:rsidP="000D7450">
      <w:pPr>
        <w:rPr>
          <w:sz w:val="24"/>
          <w:szCs w:val="24"/>
        </w:rPr>
      </w:pPr>
      <w:r w:rsidRPr="00870985">
        <w:rPr>
          <w:sz w:val="24"/>
          <w:szCs w:val="24"/>
        </w:rPr>
        <w:t xml:space="preserve">Dott. Andrea </w:t>
      </w:r>
      <w:proofErr w:type="spellStart"/>
      <w:r w:rsidRPr="00870985">
        <w:rPr>
          <w:sz w:val="24"/>
          <w:szCs w:val="24"/>
        </w:rPr>
        <w:t>Romandini</w:t>
      </w:r>
      <w:proofErr w:type="spellEnd"/>
      <w:r w:rsidRPr="00870985">
        <w:rPr>
          <w:sz w:val="24"/>
          <w:szCs w:val="24"/>
        </w:rPr>
        <w:t xml:space="preserve"> </w:t>
      </w:r>
    </w:p>
    <w:p w:rsidR="000D7450" w:rsidRDefault="000D7450" w:rsidP="000D7450">
      <w:pPr>
        <w:rPr>
          <w:sz w:val="24"/>
          <w:szCs w:val="24"/>
        </w:rPr>
      </w:pPr>
      <w:r w:rsidRPr="00870985">
        <w:rPr>
          <w:sz w:val="24"/>
          <w:szCs w:val="24"/>
        </w:rPr>
        <w:t xml:space="preserve">Dott. Luciano Calò </w:t>
      </w:r>
    </w:p>
    <w:p w:rsidR="000D7450" w:rsidRDefault="000D7450" w:rsidP="000D7450">
      <w:pPr>
        <w:rPr>
          <w:sz w:val="24"/>
          <w:szCs w:val="24"/>
        </w:rPr>
      </w:pPr>
    </w:p>
    <w:p w:rsidR="000D7450" w:rsidRPr="007C403A" w:rsidRDefault="000D7450" w:rsidP="007C403A">
      <w:pPr>
        <w:keepNext/>
        <w:ind w:left="360"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 w:rsidRPr="00800662">
        <w:rPr>
          <w:rFonts w:eastAsia="Calibri"/>
          <w:b/>
          <w:sz w:val="24"/>
          <w:szCs w:val="24"/>
        </w:rPr>
        <w:t>il</w:t>
      </w:r>
      <w:proofErr w:type="gramEnd"/>
      <w:r w:rsidRPr="00800662">
        <w:rPr>
          <w:rFonts w:eastAsia="Calibri"/>
          <w:b/>
          <w:sz w:val="24"/>
          <w:szCs w:val="24"/>
        </w:rPr>
        <w:t xml:space="preserve"> Consiglio Delibera</w:t>
      </w:r>
      <w:r w:rsidR="007C403A">
        <w:rPr>
          <w:rFonts w:eastAsia="Calibri"/>
          <w:b/>
          <w:sz w:val="24"/>
          <w:szCs w:val="24"/>
        </w:rPr>
        <w:t xml:space="preserve"> </w:t>
      </w:r>
      <w:r w:rsidRPr="00800662">
        <w:rPr>
          <w:rFonts w:eastAsia="Calibri"/>
          <w:b/>
          <w:sz w:val="24"/>
          <w:szCs w:val="24"/>
        </w:rPr>
        <w:t>la cancellazione dall'Albo dei Medici Chirurghi di:</w:t>
      </w:r>
      <w:r>
        <w:rPr>
          <w:rFonts w:eastAsia="Calibri"/>
          <w:b/>
          <w:sz w:val="24"/>
          <w:szCs w:val="24"/>
        </w:rPr>
        <w:t xml:space="preserve"> </w:t>
      </w:r>
    </w:p>
    <w:p w:rsidR="007C403A" w:rsidRDefault="000D7450" w:rsidP="000D7450">
      <w:pPr>
        <w:rPr>
          <w:sz w:val="24"/>
          <w:szCs w:val="24"/>
        </w:rPr>
      </w:pPr>
      <w:r w:rsidRPr="008A7D71">
        <w:rPr>
          <w:sz w:val="24"/>
          <w:szCs w:val="24"/>
        </w:rPr>
        <w:t xml:space="preserve">Dott. Aroldo </w:t>
      </w:r>
      <w:proofErr w:type="spellStart"/>
      <w:r w:rsidRPr="008A7D71">
        <w:rPr>
          <w:sz w:val="24"/>
          <w:szCs w:val="24"/>
        </w:rPr>
        <w:t>Fianchini</w:t>
      </w:r>
      <w:proofErr w:type="spellEnd"/>
      <w:r w:rsidRPr="008A7D71">
        <w:rPr>
          <w:sz w:val="24"/>
          <w:szCs w:val="24"/>
        </w:rPr>
        <w:t xml:space="preserve"> </w:t>
      </w:r>
    </w:p>
    <w:p w:rsidR="007C403A" w:rsidRDefault="000D7450" w:rsidP="000D7450">
      <w:pPr>
        <w:rPr>
          <w:sz w:val="24"/>
          <w:szCs w:val="24"/>
        </w:rPr>
      </w:pPr>
      <w:r w:rsidRPr="008A7D71">
        <w:rPr>
          <w:sz w:val="24"/>
          <w:szCs w:val="24"/>
        </w:rPr>
        <w:t>Dott</w:t>
      </w:r>
      <w:r>
        <w:rPr>
          <w:sz w:val="24"/>
          <w:szCs w:val="24"/>
        </w:rPr>
        <w:t>.</w:t>
      </w:r>
      <w:r w:rsidR="00B22952">
        <w:rPr>
          <w:sz w:val="24"/>
          <w:szCs w:val="24"/>
        </w:rPr>
        <w:t xml:space="preserve"> </w:t>
      </w:r>
      <w:r w:rsidRPr="008A7D71">
        <w:rPr>
          <w:sz w:val="24"/>
          <w:szCs w:val="24"/>
        </w:rPr>
        <w:t xml:space="preserve">Amato Olivieri </w:t>
      </w:r>
    </w:p>
    <w:p w:rsidR="000D7450" w:rsidRDefault="000D7450" w:rsidP="000D745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8A7D71">
        <w:rPr>
          <w:sz w:val="24"/>
          <w:szCs w:val="24"/>
        </w:rPr>
        <w:t xml:space="preserve">ott.ssa Delia Elena </w:t>
      </w:r>
      <w:proofErr w:type="spellStart"/>
      <w:r w:rsidRPr="008A7D71">
        <w:rPr>
          <w:sz w:val="24"/>
          <w:szCs w:val="24"/>
        </w:rPr>
        <w:t>Buican</w:t>
      </w:r>
      <w:proofErr w:type="spellEnd"/>
      <w:r w:rsidRPr="008A7D71">
        <w:rPr>
          <w:sz w:val="24"/>
          <w:szCs w:val="24"/>
        </w:rPr>
        <w:t xml:space="preserve">  </w:t>
      </w:r>
    </w:p>
    <w:p w:rsidR="000D7450" w:rsidRDefault="000D7450" w:rsidP="000D7450">
      <w:pPr>
        <w:pStyle w:val="Paragrafoelenco"/>
        <w:keepNext/>
        <w:suppressAutoHyphens/>
        <w:spacing w:after="160" w:line="252" w:lineRule="auto"/>
        <w:ind w:left="360" w:right="-54"/>
        <w:jc w:val="both"/>
        <w:outlineLvl w:val="1"/>
        <w:rPr>
          <w:b/>
          <w:sz w:val="24"/>
          <w:szCs w:val="24"/>
        </w:rPr>
      </w:pPr>
    </w:p>
    <w:p w:rsidR="00420751" w:rsidRDefault="00420751" w:rsidP="00465B8E">
      <w:pPr>
        <w:pStyle w:val="Paragrafoelenco"/>
        <w:numPr>
          <w:ilvl w:val="0"/>
          <w:numId w:val="2"/>
        </w:numPr>
        <w:tabs>
          <w:tab w:val="left" w:pos="142"/>
        </w:tabs>
        <w:suppressAutoHyphens/>
        <w:ind w:right="-143"/>
        <w:jc w:val="both"/>
        <w:rPr>
          <w:b/>
          <w:sz w:val="24"/>
        </w:rPr>
      </w:pPr>
      <w:r>
        <w:rPr>
          <w:b/>
          <w:sz w:val="24"/>
        </w:rPr>
        <w:t xml:space="preserve">Storni e Delibere economiche. </w:t>
      </w:r>
    </w:p>
    <w:p w:rsidR="00465B8E" w:rsidRPr="00465B8E" w:rsidRDefault="00465B8E" w:rsidP="00465B8E">
      <w:pPr>
        <w:pStyle w:val="Paragrafoelenco"/>
        <w:ind w:left="360" w:right="357"/>
        <w:jc w:val="both"/>
        <w:outlineLvl w:val="0"/>
        <w:rPr>
          <w:rFonts w:eastAsia="Calibri"/>
          <w:sz w:val="24"/>
          <w:szCs w:val="24"/>
        </w:rPr>
      </w:pPr>
      <w:r w:rsidRPr="00465B8E">
        <w:rPr>
          <w:rFonts w:eastAsia="Calibri"/>
          <w:b/>
          <w:sz w:val="24"/>
          <w:szCs w:val="24"/>
        </w:rPr>
        <w:t>Il Consiglio prende atto del pagamento</w:t>
      </w:r>
    </w:p>
    <w:p w:rsidR="00465B8E" w:rsidRPr="001F08D1" w:rsidRDefault="00465B8E" w:rsidP="001F08D1">
      <w:pPr>
        <w:pStyle w:val="Paragrafoelenco"/>
        <w:tabs>
          <w:tab w:val="left" w:pos="1215"/>
          <w:tab w:val="center" w:pos="4819"/>
        </w:tabs>
        <w:ind w:left="360"/>
        <w:rPr>
          <w:sz w:val="24"/>
          <w:szCs w:val="24"/>
        </w:rPr>
      </w:pPr>
      <w:proofErr w:type="gramStart"/>
      <w:r w:rsidRPr="00465B8E">
        <w:rPr>
          <w:sz w:val="24"/>
          <w:szCs w:val="24"/>
        </w:rPr>
        <w:t>della</w:t>
      </w:r>
      <w:proofErr w:type="gramEnd"/>
      <w:r w:rsidRPr="00465B8E">
        <w:rPr>
          <w:sz w:val="24"/>
          <w:szCs w:val="24"/>
        </w:rPr>
        <w:t xml:space="preserve"> fattura elettronica  GIMAR ITALIA SRL relativa all’acquisto di cancelleria e rifornimento frigo per riunioni</w:t>
      </w:r>
      <w:r w:rsidR="001F08D1">
        <w:rPr>
          <w:sz w:val="24"/>
          <w:szCs w:val="24"/>
        </w:rPr>
        <w:t xml:space="preserve">, </w:t>
      </w:r>
      <w:r w:rsidRPr="00465B8E">
        <w:rPr>
          <w:sz w:val="24"/>
          <w:szCs w:val="24"/>
        </w:rPr>
        <w:t xml:space="preserve">€ 313,30 </w:t>
      </w:r>
    </w:p>
    <w:p w:rsidR="00465B8E" w:rsidRPr="00465B8E" w:rsidRDefault="00465B8E" w:rsidP="00465B8E">
      <w:pPr>
        <w:pStyle w:val="Paragrafoelenco"/>
        <w:ind w:left="360"/>
        <w:outlineLvl w:val="0"/>
        <w:rPr>
          <w:sz w:val="24"/>
          <w:szCs w:val="24"/>
        </w:rPr>
      </w:pPr>
    </w:p>
    <w:p w:rsidR="000D7450" w:rsidRPr="001F08D1" w:rsidRDefault="00465B8E" w:rsidP="001F08D1">
      <w:pPr>
        <w:pStyle w:val="Paragrafoelenco"/>
        <w:tabs>
          <w:tab w:val="left" w:pos="1215"/>
          <w:tab w:val="center" w:pos="4819"/>
        </w:tabs>
        <w:ind w:left="360"/>
        <w:rPr>
          <w:iCs/>
          <w:sz w:val="24"/>
          <w:szCs w:val="24"/>
        </w:rPr>
      </w:pPr>
      <w:r w:rsidRPr="00465B8E">
        <w:rPr>
          <w:rFonts w:eastAsia="Calibri"/>
          <w:b/>
          <w:sz w:val="24"/>
          <w:szCs w:val="24"/>
        </w:rPr>
        <w:t>Il Consiglio prende atto del pagamento</w:t>
      </w:r>
      <w:r w:rsidRPr="00465B8E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della fattura elettronica</w:t>
      </w:r>
      <w:r w:rsidRPr="00465B8E">
        <w:rPr>
          <w:sz w:val="24"/>
          <w:szCs w:val="24"/>
        </w:rPr>
        <w:t xml:space="preserve"> </w:t>
      </w:r>
      <w:r>
        <w:rPr>
          <w:rStyle w:val="Enfasicorsivo"/>
          <w:i w:val="0"/>
          <w:sz w:val="24"/>
          <w:szCs w:val="24"/>
        </w:rPr>
        <w:t xml:space="preserve">di </w:t>
      </w:r>
      <w:proofErr w:type="spellStart"/>
      <w:r>
        <w:rPr>
          <w:rStyle w:val="Enfasicorsivo"/>
          <w:i w:val="0"/>
          <w:sz w:val="24"/>
          <w:szCs w:val="24"/>
        </w:rPr>
        <w:t>Tecso</w:t>
      </w:r>
      <w:proofErr w:type="spellEnd"/>
      <w:r>
        <w:rPr>
          <w:rStyle w:val="Enfasicorsivo"/>
          <w:i w:val="0"/>
          <w:sz w:val="24"/>
          <w:szCs w:val="24"/>
        </w:rPr>
        <w:t xml:space="preserve"> </w:t>
      </w:r>
      <w:r w:rsidRPr="00465B8E">
        <w:rPr>
          <w:rStyle w:val="Enfasicorsivo"/>
          <w:i w:val="0"/>
          <w:sz w:val="24"/>
          <w:szCs w:val="24"/>
        </w:rPr>
        <w:t xml:space="preserve">n per acquisto Pc </w:t>
      </w:r>
      <w:proofErr w:type="spellStart"/>
      <w:r w:rsidRPr="00465B8E">
        <w:rPr>
          <w:rStyle w:val="Enfasicorsivo"/>
          <w:i w:val="0"/>
          <w:sz w:val="24"/>
          <w:szCs w:val="24"/>
        </w:rPr>
        <w:t>portatit</w:t>
      </w:r>
      <w:r w:rsidR="001F08D1">
        <w:rPr>
          <w:rStyle w:val="Enfasicorsivo"/>
          <w:i w:val="0"/>
          <w:sz w:val="24"/>
          <w:szCs w:val="24"/>
        </w:rPr>
        <w:t>le</w:t>
      </w:r>
      <w:proofErr w:type="spellEnd"/>
      <w:r w:rsidR="001F08D1">
        <w:rPr>
          <w:rStyle w:val="Enfasicorsivo"/>
          <w:i w:val="0"/>
          <w:sz w:val="24"/>
          <w:szCs w:val="24"/>
        </w:rPr>
        <w:t xml:space="preserve"> per la sala della Presidenza, </w:t>
      </w:r>
      <w:r w:rsidRPr="00465B8E">
        <w:rPr>
          <w:sz w:val="24"/>
          <w:szCs w:val="24"/>
        </w:rPr>
        <w:t>€ 690,00</w:t>
      </w:r>
      <w:r>
        <w:rPr>
          <w:sz w:val="24"/>
          <w:szCs w:val="24"/>
        </w:rPr>
        <w:t>.</w:t>
      </w:r>
      <w:r w:rsidR="000D7450">
        <w:tab/>
      </w:r>
    </w:p>
    <w:p w:rsidR="000D7450" w:rsidRDefault="000D7450" w:rsidP="000D7450">
      <w:pPr>
        <w:tabs>
          <w:tab w:val="left" w:pos="142"/>
        </w:tabs>
        <w:ind w:right="-143"/>
        <w:jc w:val="both"/>
        <w:rPr>
          <w:i/>
          <w:sz w:val="24"/>
        </w:rPr>
      </w:pPr>
    </w:p>
    <w:p w:rsidR="000D7450" w:rsidRPr="007C403A" w:rsidRDefault="000D7450" w:rsidP="007C403A">
      <w:pPr>
        <w:pStyle w:val="Paragrafoelenco"/>
        <w:numPr>
          <w:ilvl w:val="0"/>
          <w:numId w:val="10"/>
        </w:numPr>
        <w:tabs>
          <w:tab w:val="left" w:pos="142"/>
        </w:tabs>
        <w:suppressAutoHyphens/>
        <w:ind w:right="-143"/>
        <w:jc w:val="both"/>
        <w:rPr>
          <w:b/>
          <w:sz w:val="24"/>
        </w:rPr>
      </w:pPr>
      <w:r w:rsidRPr="007C403A">
        <w:rPr>
          <w:b/>
          <w:sz w:val="24"/>
        </w:rPr>
        <w:lastRenderedPageBreak/>
        <w:t xml:space="preserve">Convegni: richieste di patrocinio e contributo. </w:t>
      </w:r>
    </w:p>
    <w:p w:rsidR="000D7450" w:rsidRPr="00684DB5" w:rsidRDefault="000D7450" w:rsidP="000D7450">
      <w:pPr>
        <w:jc w:val="both"/>
        <w:rPr>
          <w:sz w:val="24"/>
          <w:szCs w:val="24"/>
        </w:rPr>
      </w:pPr>
      <w:r w:rsidRPr="00684DB5">
        <w:rPr>
          <w:sz w:val="24"/>
          <w:szCs w:val="24"/>
        </w:rPr>
        <w:t>Il Consiglio prende atto delle seguenti concessioni di patrocinio:</w:t>
      </w:r>
    </w:p>
    <w:p w:rsidR="000D7450" w:rsidRPr="00684DB5" w:rsidRDefault="000D7450" w:rsidP="000D7450">
      <w:pPr>
        <w:numPr>
          <w:ilvl w:val="0"/>
          <w:numId w:val="5"/>
        </w:numPr>
        <w:jc w:val="both"/>
        <w:rPr>
          <w:sz w:val="24"/>
          <w:szCs w:val="24"/>
        </w:rPr>
      </w:pPr>
      <w:r w:rsidRPr="00684DB5">
        <w:rPr>
          <w:sz w:val="24"/>
          <w:szCs w:val="24"/>
        </w:rPr>
        <w:t>Concessione del Patrocinio per il Corso di Formazione /informazione dal titolo: “Sinergia Ospedale – Territorio ne</w:t>
      </w:r>
      <w:r w:rsidR="00A6681B">
        <w:rPr>
          <w:sz w:val="24"/>
          <w:szCs w:val="24"/>
        </w:rPr>
        <w:t>lla Patologia Sclerosi Multipla</w:t>
      </w:r>
      <w:r w:rsidRPr="00684DB5">
        <w:rPr>
          <w:sz w:val="24"/>
          <w:szCs w:val="24"/>
        </w:rPr>
        <w:t xml:space="preserve"> a San Benedetto del </w:t>
      </w:r>
      <w:proofErr w:type="spellStart"/>
      <w:r w:rsidRPr="00684DB5">
        <w:rPr>
          <w:sz w:val="24"/>
          <w:szCs w:val="24"/>
        </w:rPr>
        <w:t>Tr</w:t>
      </w:r>
      <w:proofErr w:type="spellEnd"/>
      <w:r w:rsidRPr="00684DB5">
        <w:rPr>
          <w:sz w:val="24"/>
          <w:szCs w:val="24"/>
        </w:rPr>
        <w:t xml:space="preserve">. </w:t>
      </w:r>
      <w:proofErr w:type="gramStart"/>
      <w:r w:rsidRPr="00684DB5">
        <w:rPr>
          <w:sz w:val="24"/>
          <w:szCs w:val="24"/>
        </w:rPr>
        <w:t>il</w:t>
      </w:r>
      <w:proofErr w:type="gramEnd"/>
      <w:r w:rsidRPr="00684DB5">
        <w:rPr>
          <w:sz w:val="24"/>
          <w:szCs w:val="24"/>
        </w:rPr>
        <w:t xml:space="preserve"> 10/11/2018</w:t>
      </w:r>
    </w:p>
    <w:p w:rsidR="000D7450" w:rsidRPr="00684DB5" w:rsidRDefault="000D7450" w:rsidP="000D7450">
      <w:pPr>
        <w:numPr>
          <w:ilvl w:val="0"/>
          <w:numId w:val="5"/>
        </w:numPr>
        <w:jc w:val="both"/>
        <w:rPr>
          <w:sz w:val="24"/>
          <w:szCs w:val="24"/>
        </w:rPr>
      </w:pPr>
      <w:r w:rsidRPr="00684DB5">
        <w:rPr>
          <w:sz w:val="24"/>
          <w:szCs w:val="24"/>
        </w:rPr>
        <w:t>Concessione del patrocinio per il Congresso dal titolo “Testamento biologico e intervento di fine vita: tra scienza etica e diritto, ad Ascoli Piceno il 23/11/2018</w:t>
      </w:r>
    </w:p>
    <w:p w:rsidR="000D7450" w:rsidRPr="00684DB5" w:rsidRDefault="000D7450" w:rsidP="000D7450">
      <w:pPr>
        <w:numPr>
          <w:ilvl w:val="0"/>
          <w:numId w:val="5"/>
        </w:numPr>
        <w:jc w:val="both"/>
        <w:rPr>
          <w:sz w:val="24"/>
          <w:szCs w:val="24"/>
        </w:rPr>
      </w:pPr>
      <w:r w:rsidRPr="00684DB5">
        <w:rPr>
          <w:sz w:val="24"/>
          <w:szCs w:val="24"/>
        </w:rPr>
        <w:t>Concessione del patrocinio per il convegno dal titolo “Abuso e maltrattamento sui minori” ad Ascoli Piceno il 01/12/2018</w:t>
      </w:r>
    </w:p>
    <w:p w:rsidR="000D7450" w:rsidRDefault="000D7450" w:rsidP="000D7450">
      <w:pPr>
        <w:numPr>
          <w:ilvl w:val="0"/>
          <w:numId w:val="5"/>
        </w:numPr>
        <w:jc w:val="both"/>
        <w:rPr>
          <w:sz w:val="24"/>
          <w:szCs w:val="24"/>
        </w:rPr>
      </w:pPr>
      <w:r w:rsidRPr="00684DB5">
        <w:rPr>
          <w:sz w:val="24"/>
          <w:szCs w:val="24"/>
        </w:rPr>
        <w:t>Concessione del Patrocinio</w:t>
      </w:r>
      <w:r>
        <w:rPr>
          <w:sz w:val="24"/>
          <w:szCs w:val="24"/>
        </w:rPr>
        <w:t xml:space="preserve"> per il Corso di Aggiornamento </w:t>
      </w:r>
      <w:r w:rsidRPr="00684DB5">
        <w:rPr>
          <w:sz w:val="24"/>
          <w:szCs w:val="24"/>
        </w:rPr>
        <w:t>“</w:t>
      </w:r>
      <w:proofErr w:type="spellStart"/>
      <w:r w:rsidRPr="00684DB5">
        <w:rPr>
          <w:sz w:val="24"/>
          <w:szCs w:val="24"/>
        </w:rPr>
        <w:t>Cold</w:t>
      </w:r>
      <w:proofErr w:type="spellEnd"/>
      <w:r w:rsidRPr="00684DB5">
        <w:rPr>
          <w:sz w:val="24"/>
          <w:szCs w:val="24"/>
        </w:rPr>
        <w:t xml:space="preserve"> Case in neuroscienze” a San Benedetto del </w:t>
      </w:r>
      <w:proofErr w:type="spellStart"/>
      <w:r w:rsidRPr="00684DB5">
        <w:rPr>
          <w:sz w:val="24"/>
          <w:szCs w:val="24"/>
        </w:rPr>
        <w:t>Tr</w:t>
      </w:r>
      <w:proofErr w:type="spellEnd"/>
      <w:r w:rsidRPr="00684DB5">
        <w:rPr>
          <w:sz w:val="24"/>
          <w:szCs w:val="24"/>
        </w:rPr>
        <w:t xml:space="preserve">. </w:t>
      </w:r>
      <w:proofErr w:type="gramStart"/>
      <w:r w:rsidRPr="00684DB5">
        <w:rPr>
          <w:sz w:val="24"/>
          <w:szCs w:val="24"/>
        </w:rPr>
        <w:t>il</w:t>
      </w:r>
      <w:proofErr w:type="gramEnd"/>
      <w:r w:rsidRPr="00684DB5">
        <w:rPr>
          <w:sz w:val="24"/>
          <w:szCs w:val="24"/>
        </w:rPr>
        <w:t xml:space="preserve"> 01/12/2018</w:t>
      </w:r>
      <w:r w:rsidR="007C403A">
        <w:rPr>
          <w:sz w:val="24"/>
          <w:szCs w:val="24"/>
        </w:rPr>
        <w:t>.</w:t>
      </w:r>
    </w:p>
    <w:p w:rsidR="007C403A" w:rsidRPr="00684DB5" w:rsidRDefault="007C403A" w:rsidP="002E1A67">
      <w:pPr>
        <w:ind w:left="420"/>
        <w:jc w:val="both"/>
        <w:rPr>
          <w:sz w:val="24"/>
          <w:szCs w:val="24"/>
        </w:rPr>
      </w:pPr>
    </w:p>
    <w:p w:rsidR="000D7450" w:rsidRPr="007C403A" w:rsidRDefault="000D7450" w:rsidP="007C403A">
      <w:pPr>
        <w:pStyle w:val="Paragrafoelenco"/>
        <w:numPr>
          <w:ilvl w:val="0"/>
          <w:numId w:val="11"/>
        </w:numPr>
        <w:tabs>
          <w:tab w:val="left" w:pos="142"/>
        </w:tabs>
        <w:suppressAutoHyphens/>
        <w:ind w:right="-143"/>
        <w:jc w:val="both"/>
        <w:rPr>
          <w:b/>
          <w:sz w:val="24"/>
        </w:rPr>
      </w:pPr>
      <w:r w:rsidRPr="007C403A">
        <w:rPr>
          <w:b/>
          <w:sz w:val="24"/>
        </w:rPr>
        <w:t>Approvazione Bilancio Preventivo dell’Ordine anno 2019</w:t>
      </w:r>
    </w:p>
    <w:p w:rsidR="000D7450" w:rsidRPr="00A24A99" w:rsidRDefault="000D7450" w:rsidP="000D7450">
      <w:pPr>
        <w:numPr>
          <w:ilvl w:val="0"/>
          <w:numId w:val="7"/>
        </w:numPr>
        <w:tabs>
          <w:tab w:val="num" w:pos="786"/>
        </w:tabs>
        <w:spacing w:after="160" w:line="259" w:lineRule="auto"/>
        <w:ind w:left="786"/>
        <w:jc w:val="both"/>
        <w:rPr>
          <w:rFonts w:eastAsiaTheme="minorHAnsi" w:cstheme="minorBidi"/>
          <w:sz w:val="24"/>
          <w:szCs w:val="24"/>
          <w:lang w:eastAsia="en-US"/>
        </w:rPr>
      </w:pPr>
      <w:r w:rsidRPr="00A24A99">
        <w:rPr>
          <w:rFonts w:eastAsiaTheme="minorHAnsi" w:cstheme="minorBidi"/>
          <w:sz w:val="24"/>
          <w:szCs w:val="24"/>
          <w:lang w:eastAsia="en-US"/>
        </w:rPr>
        <w:t>Esaminat</w:t>
      </w:r>
      <w:r>
        <w:rPr>
          <w:rFonts w:eastAsiaTheme="minorHAnsi" w:cstheme="minorBidi"/>
          <w:sz w:val="24"/>
          <w:szCs w:val="24"/>
          <w:lang w:eastAsia="en-US"/>
        </w:rPr>
        <w:t>o</w:t>
      </w:r>
      <w:r w:rsidRPr="00A24A99">
        <w:rPr>
          <w:rFonts w:eastAsiaTheme="minorHAnsi" w:cstheme="minorBidi"/>
          <w:sz w:val="24"/>
          <w:szCs w:val="24"/>
          <w:lang w:eastAsia="en-US"/>
        </w:rPr>
        <w:t xml:space="preserve"> lo schema del Conto Preventivo 201</w:t>
      </w:r>
      <w:r>
        <w:rPr>
          <w:rFonts w:eastAsiaTheme="minorHAnsi" w:cstheme="minorBidi"/>
          <w:sz w:val="24"/>
          <w:szCs w:val="24"/>
          <w:lang w:eastAsia="en-US"/>
        </w:rPr>
        <w:t>9</w:t>
      </w:r>
      <w:r w:rsidRPr="00A24A99">
        <w:rPr>
          <w:rFonts w:eastAsiaTheme="minorHAnsi" w:cstheme="minorBidi"/>
          <w:sz w:val="24"/>
          <w:szCs w:val="24"/>
          <w:lang w:eastAsia="en-US"/>
        </w:rPr>
        <w:t>;</w:t>
      </w:r>
    </w:p>
    <w:p w:rsidR="000D7450" w:rsidRPr="00A24A99" w:rsidRDefault="000D7450" w:rsidP="000D7450">
      <w:pPr>
        <w:numPr>
          <w:ilvl w:val="0"/>
          <w:numId w:val="7"/>
        </w:numPr>
        <w:tabs>
          <w:tab w:val="num" w:pos="786"/>
        </w:tabs>
        <w:spacing w:after="160" w:line="259" w:lineRule="auto"/>
        <w:ind w:left="786"/>
        <w:jc w:val="both"/>
        <w:rPr>
          <w:rFonts w:eastAsiaTheme="minorHAnsi" w:cstheme="minorBidi"/>
          <w:sz w:val="24"/>
          <w:szCs w:val="24"/>
          <w:lang w:eastAsia="en-US"/>
        </w:rPr>
      </w:pPr>
      <w:r w:rsidRPr="00A24A99">
        <w:rPr>
          <w:rFonts w:eastAsiaTheme="minorHAnsi" w:cstheme="minorBidi"/>
          <w:sz w:val="24"/>
          <w:szCs w:val="24"/>
          <w:lang w:eastAsia="en-US"/>
        </w:rPr>
        <w:t>Esaminata la relazione del Collegio dei Revisori dei Conti;</w:t>
      </w:r>
    </w:p>
    <w:p w:rsidR="000D7450" w:rsidRPr="00A24A99" w:rsidRDefault="000D7450" w:rsidP="000D7450">
      <w:pPr>
        <w:numPr>
          <w:ilvl w:val="0"/>
          <w:numId w:val="7"/>
        </w:numPr>
        <w:tabs>
          <w:tab w:val="num" w:pos="786"/>
        </w:tabs>
        <w:spacing w:after="160" w:line="259" w:lineRule="auto"/>
        <w:ind w:left="786"/>
        <w:jc w:val="both"/>
        <w:rPr>
          <w:rFonts w:eastAsiaTheme="minorHAnsi" w:cstheme="minorBidi"/>
          <w:sz w:val="24"/>
          <w:szCs w:val="24"/>
          <w:lang w:eastAsia="en-US"/>
        </w:rPr>
      </w:pPr>
      <w:r w:rsidRPr="00A24A99">
        <w:rPr>
          <w:rFonts w:eastAsiaTheme="minorHAnsi" w:cstheme="minorBidi"/>
          <w:sz w:val="24"/>
          <w:szCs w:val="24"/>
          <w:lang w:eastAsia="en-US"/>
        </w:rPr>
        <w:t>Visti il DLCPS 13/9/1946 n. 233, il DPR 5/4/1950 n. 221;</w:t>
      </w:r>
    </w:p>
    <w:p w:rsidR="000D7450" w:rsidRPr="00A24A99" w:rsidRDefault="000D7450" w:rsidP="000D7450">
      <w:pPr>
        <w:spacing w:after="160" w:line="259" w:lineRule="auto"/>
        <w:ind w:left="426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A24A99">
        <w:rPr>
          <w:rFonts w:eastAsiaTheme="minorHAnsi" w:cstheme="minorBidi"/>
          <w:b/>
          <w:sz w:val="24"/>
          <w:szCs w:val="24"/>
          <w:lang w:eastAsia="en-US"/>
        </w:rPr>
        <w:t>DELIBERA</w:t>
      </w:r>
    </w:p>
    <w:p w:rsidR="000D7450" w:rsidRPr="007C403A" w:rsidRDefault="000D7450" w:rsidP="000D7450">
      <w:pPr>
        <w:spacing w:after="160" w:line="259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24A99">
        <w:rPr>
          <w:rFonts w:eastAsiaTheme="minorHAnsi" w:cstheme="minorBidi"/>
          <w:sz w:val="24"/>
          <w:szCs w:val="24"/>
          <w:lang w:eastAsia="en-US"/>
        </w:rPr>
        <w:t>di</w:t>
      </w:r>
      <w:proofErr w:type="gramEnd"/>
      <w:r w:rsidRPr="00A24A99">
        <w:rPr>
          <w:rFonts w:eastAsiaTheme="minorHAnsi" w:cstheme="minorBidi"/>
          <w:sz w:val="24"/>
          <w:szCs w:val="24"/>
          <w:lang w:eastAsia="en-US"/>
        </w:rPr>
        <w:t xml:space="preserve"> approvare il Bilancio Preventivo 201</w:t>
      </w:r>
      <w:r>
        <w:rPr>
          <w:rFonts w:eastAsiaTheme="minorHAnsi" w:cstheme="minorBidi"/>
          <w:sz w:val="24"/>
          <w:szCs w:val="24"/>
          <w:lang w:eastAsia="en-US"/>
        </w:rPr>
        <w:t>9</w:t>
      </w:r>
      <w:r w:rsidRPr="00A24A99">
        <w:rPr>
          <w:rFonts w:eastAsiaTheme="minorHAnsi" w:cstheme="minorBidi"/>
          <w:sz w:val="24"/>
          <w:szCs w:val="24"/>
          <w:lang w:eastAsia="en-US"/>
        </w:rPr>
        <w:t xml:space="preserve"> e di sottoporlo all’approvazione dell’Assemblea Ordinaria Annuale dei Medici Chirurghi e degli Odontoiatri della Provincia di Ascoli Piceno iscritti nei rispettivi Albi, appositamente convocata.</w:t>
      </w:r>
      <w:r>
        <w:rPr>
          <w:rFonts w:eastAsia="Calibri"/>
          <w:sz w:val="24"/>
          <w:szCs w:val="24"/>
          <w:lang w:eastAsia="en-US"/>
        </w:rPr>
        <w:tab/>
      </w:r>
    </w:p>
    <w:p w:rsidR="000D7450" w:rsidRPr="002E1A67" w:rsidRDefault="000D7450" w:rsidP="002E1A67">
      <w:pPr>
        <w:pStyle w:val="Paragrafoelenco"/>
        <w:numPr>
          <w:ilvl w:val="0"/>
          <w:numId w:val="12"/>
        </w:numPr>
        <w:tabs>
          <w:tab w:val="left" w:pos="142"/>
        </w:tabs>
        <w:ind w:right="-143"/>
        <w:jc w:val="both"/>
        <w:rPr>
          <w:sz w:val="24"/>
        </w:rPr>
      </w:pPr>
      <w:r w:rsidRPr="002E1A67">
        <w:rPr>
          <w:rFonts w:eastAsia="Calibri"/>
          <w:b/>
          <w:sz w:val="24"/>
          <w:szCs w:val="24"/>
          <w:lang w:eastAsia="en-US"/>
        </w:rPr>
        <w:t>Determinazione data Assemblea Ordinaria Annuale</w:t>
      </w:r>
      <w:r w:rsidRPr="002E1A67">
        <w:rPr>
          <w:b/>
          <w:sz w:val="24"/>
        </w:rPr>
        <w:t>.</w:t>
      </w:r>
    </w:p>
    <w:p w:rsidR="000D7450" w:rsidRDefault="000D7450" w:rsidP="000D7450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 xml:space="preserve">Il Consiglio decide di </w:t>
      </w:r>
      <w:r w:rsidR="002E1A67">
        <w:rPr>
          <w:sz w:val="24"/>
        </w:rPr>
        <w:t>procedere alla convocazione dell’Assemblea Annuale come di consuetudine degli ultimi decenni con doppia convocazione nel medesimo giorno con orari diversi e cioè per il giorno 27/12/2018 in prima convocazione alle ore 8,00 e in seconda convocazione alle ore 19,00.</w:t>
      </w:r>
    </w:p>
    <w:p w:rsidR="000D7450" w:rsidRPr="0011798C" w:rsidRDefault="000D7450" w:rsidP="000D7450">
      <w:pPr>
        <w:tabs>
          <w:tab w:val="left" w:pos="142"/>
        </w:tabs>
        <w:suppressAutoHyphens/>
        <w:ind w:right="-143"/>
        <w:jc w:val="both"/>
        <w:rPr>
          <w:b/>
          <w:sz w:val="24"/>
        </w:rPr>
      </w:pPr>
    </w:p>
    <w:p w:rsidR="000D7450" w:rsidRPr="002E1A67" w:rsidRDefault="000D7450" w:rsidP="002E1A67">
      <w:pPr>
        <w:pStyle w:val="Paragrafoelenco"/>
        <w:numPr>
          <w:ilvl w:val="0"/>
          <w:numId w:val="13"/>
        </w:numPr>
        <w:tabs>
          <w:tab w:val="left" w:pos="142"/>
        </w:tabs>
        <w:suppressAutoHyphens/>
        <w:ind w:right="-143"/>
        <w:jc w:val="both"/>
        <w:rPr>
          <w:b/>
          <w:sz w:val="24"/>
        </w:rPr>
      </w:pPr>
      <w:r w:rsidRPr="002E1A67">
        <w:rPr>
          <w:b/>
          <w:sz w:val="24"/>
        </w:rPr>
        <w:t xml:space="preserve">Varie ed eventuali. </w:t>
      </w:r>
    </w:p>
    <w:p w:rsidR="000D7450" w:rsidRPr="001A156C" w:rsidRDefault="000D7450" w:rsidP="000D7450">
      <w:pPr>
        <w:pStyle w:val="Paragrafoelenco"/>
        <w:tabs>
          <w:tab w:val="left" w:pos="142"/>
        </w:tabs>
        <w:suppressAutoHyphens/>
        <w:ind w:left="360" w:right="-143"/>
        <w:jc w:val="both"/>
        <w:rPr>
          <w:b/>
          <w:sz w:val="24"/>
        </w:rPr>
      </w:pPr>
      <w:r>
        <w:rPr>
          <w:b/>
          <w:sz w:val="24"/>
        </w:rPr>
        <w:t xml:space="preserve">Richiesta di parere di congruità del dott. </w:t>
      </w:r>
      <w:r w:rsidR="001F08D1">
        <w:rPr>
          <w:b/>
          <w:sz w:val="24"/>
        </w:rPr>
        <w:t>D.D.M.</w:t>
      </w:r>
    </w:p>
    <w:p w:rsidR="000D7450" w:rsidRDefault="000D7450" w:rsidP="000D7450">
      <w:pPr>
        <w:rPr>
          <w:b/>
          <w:sz w:val="24"/>
          <w:szCs w:val="24"/>
        </w:rPr>
      </w:pPr>
      <w:r w:rsidRPr="001E33EA">
        <w:rPr>
          <w:sz w:val="24"/>
        </w:rPr>
        <w:t xml:space="preserve">Vista la richiesta di parere di congruità presentata in data </w:t>
      </w:r>
      <w:r>
        <w:rPr>
          <w:sz w:val="24"/>
        </w:rPr>
        <w:t>26/11/2018</w:t>
      </w:r>
      <w:r>
        <w:rPr>
          <w:b/>
          <w:sz w:val="24"/>
        </w:rPr>
        <w:t xml:space="preserve"> </w:t>
      </w:r>
      <w:r w:rsidRPr="001E33EA">
        <w:rPr>
          <w:sz w:val="24"/>
        </w:rPr>
        <w:t>dal</w:t>
      </w:r>
      <w:r>
        <w:rPr>
          <w:sz w:val="24"/>
        </w:rPr>
        <w:t xml:space="preserve"> </w:t>
      </w:r>
      <w:r w:rsidRPr="001E33EA">
        <w:rPr>
          <w:b/>
          <w:sz w:val="24"/>
          <w:szCs w:val="24"/>
        </w:rPr>
        <w:t>Dott.</w:t>
      </w:r>
      <w:r>
        <w:rPr>
          <w:b/>
          <w:sz w:val="24"/>
          <w:szCs w:val="24"/>
        </w:rPr>
        <w:t xml:space="preserve"> </w:t>
      </w:r>
      <w:r w:rsidR="001F08D1">
        <w:rPr>
          <w:b/>
          <w:sz w:val="24"/>
          <w:szCs w:val="24"/>
        </w:rPr>
        <w:t>D.D.M.</w:t>
      </w:r>
      <w:r>
        <w:rPr>
          <w:b/>
          <w:sz w:val="24"/>
          <w:szCs w:val="24"/>
        </w:rPr>
        <w:t xml:space="preserve"> i componenti della Commissione Medica presenti nel Consiglio si riuniscono e:</w:t>
      </w:r>
    </w:p>
    <w:p w:rsidR="000D7450" w:rsidRPr="00A706CA" w:rsidRDefault="000D7450" w:rsidP="000D7450">
      <w:pPr>
        <w:rPr>
          <w:sz w:val="24"/>
        </w:rPr>
      </w:pPr>
      <w:r>
        <w:rPr>
          <w:b/>
          <w:sz w:val="24"/>
          <w:szCs w:val="24"/>
        </w:rPr>
        <w:t>-</w:t>
      </w:r>
      <w:r w:rsidRPr="002471DA">
        <w:rPr>
          <w:sz w:val="24"/>
          <w:szCs w:val="24"/>
        </w:rPr>
        <w:t xml:space="preserve">Visto l'art. 3 - </w:t>
      </w:r>
      <w:proofErr w:type="spellStart"/>
      <w:r w:rsidRPr="002471DA">
        <w:rPr>
          <w:sz w:val="24"/>
          <w:szCs w:val="24"/>
        </w:rPr>
        <w:t>lett</w:t>
      </w:r>
      <w:proofErr w:type="spellEnd"/>
      <w:r w:rsidRPr="002471DA">
        <w:rPr>
          <w:sz w:val="24"/>
          <w:szCs w:val="24"/>
        </w:rPr>
        <w:t>. g) - del Decreto Legislativo del Capo Provvisorio dello Stato 13.09.1946 n.233;</w:t>
      </w:r>
    </w:p>
    <w:p w:rsidR="000D7450" w:rsidRPr="002471DA" w:rsidRDefault="000D7450" w:rsidP="000D745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471DA">
        <w:rPr>
          <w:sz w:val="24"/>
          <w:szCs w:val="24"/>
        </w:rPr>
        <w:t>Visto l'art. 2 -quarto comma- della Legge 21.02.1963 n.244;</w:t>
      </w:r>
    </w:p>
    <w:p w:rsidR="000D7450" w:rsidRPr="001A156C" w:rsidRDefault="000D7450" w:rsidP="000D745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471DA">
        <w:rPr>
          <w:sz w:val="24"/>
          <w:szCs w:val="24"/>
        </w:rPr>
        <w:t>Considerati la natura della prestazione resa nel caso di specie, l'impegno che essa comporta nonché la qualifica profess</w:t>
      </w:r>
      <w:r>
        <w:rPr>
          <w:sz w:val="24"/>
          <w:szCs w:val="24"/>
        </w:rPr>
        <w:t xml:space="preserve">ionale rivestita dal sanitario, esprime parere favorevole </w:t>
      </w:r>
    </w:p>
    <w:p w:rsidR="000D7450" w:rsidRDefault="000D7450" w:rsidP="000D7450">
      <w:pPr>
        <w:jc w:val="both"/>
        <w:rPr>
          <w:sz w:val="24"/>
        </w:rPr>
      </w:pPr>
      <w:proofErr w:type="gramStart"/>
      <w:r w:rsidRPr="002471DA">
        <w:rPr>
          <w:sz w:val="24"/>
        </w:rPr>
        <w:t>per</w:t>
      </w:r>
      <w:proofErr w:type="gramEnd"/>
      <w:r w:rsidRPr="002471DA">
        <w:rPr>
          <w:sz w:val="24"/>
        </w:rPr>
        <w:t xml:space="preserve"> cui al sanitario di cui sopra compete la somma totale</w:t>
      </w:r>
      <w:r>
        <w:rPr>
          <w:sz w:val="24"/>
        </w:rPr>
        <w:t xml:space="preserve"> </w:t>
      </w:r>
      <w:r w:rsidRPr="001A156C">
        <w:rPr>
          <w:sz w:val="24"/>
        </w:rPr>
        <w:t>di € 800,00 (ottocento/00)</w:t>
      </w:r>
      <w:r w:rsidRPr="00A04D44">
        <w:rPr>
          <w:b/>
          <w:sz w:val="24"/>
        </w:rPr>
        <w:t xml:space="preserve">  </w:t>
      </w:r>
      <w:r w:rsidRPr="002471DA">
        <w:rPr>
          <w:sz w:val="24"/>
        </w:rPr>
        <w:t>per le prestazioni eseguite.</w:t>
      </w:r>
    </w:p>
    <w:p w:rsidR="001F08D1" w:rsidRDefault="001F08D1" w:rsidP="000D7450">
      <w:pPr>
        <w:jc w:val="both"/>
        <w:rPr>
          <w:sz w:val="24"/>
        </w:rPr>
      </w:pPr>
    </w:p>
    <w:p w:rsidR="000D7450" w:rsidRPr="001A156C" w:rsidRDefault="000D7450" w:rsidP="000D7450">
      <w:pPr>
        <w:jc w:val="both"/>
        <w:rPr>
          <w:b/>
          <w:sz w:val="24"/>
        </w:rPr>
      </w:pPr>
      <w:r>
        <w:rPr>
          <w:sz w:val="24"/>
        </w:rPr>
        <w:tab/>
      </w:r>
      <w:r w:rsidRPr="001A156C">
        <w:rPr>
          <w:b/>
          <w:sz w:val="24"/>
        </w:rPr>
        <w:t xml:space="preserve">Questione dott. </w:t>
      </w:r>
      <w:r w:rsidR="001F08D1">
        <w:rPr>
          <w:b/>
          <w:sz w:val="24"/>
        </w:rPr>
        <w:t>T.</w:t>
      </w:r>
    </w:p>
    <w:p w:rsidR="000D7450" w:rsidRDefault="000D7450" w:rsidP="000D7450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Per </w:t>
      </w:r>
      <w:r w:rsidRPr="001A156C">
        <w:rPr>
          <w:sz w:val="24"/>
          <w:szCs w:val="24"/>
        </w:rPr>
        <w:t>la questione del Dr. T</w:t>
      </w:r>
      <w:r w:rsidR="001F08D1">
        <w:rPr>
          <w:sz w:val="24"/>
          <w:szCs w:val="24"/>
        </w:rPr>
        <w:t>.</w:t>
      </w:r>
      <w:r w:rsidRPr="001A156C">
        <w:rPr>
          <w:sz w:val="24"/>
          <w:szCs w:val="24"/>
        </w:rPr>
        <w:t xml:space="preserve"> si decide di chiedere un parere alla FNOMCEO. </w:t>
      </w:r>
    </w:p>
    <w:p w:rsidR="000D7450" w:rsidRPr="001A156C" w:rsidRDefault="000D7450" w:rsidP="000D7450">
      <w:pPr>
        <w:tabs>
          <w:tab w:val="left" w:pos="142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156C">
        <w:rPr>
          <w:b/>
          <w:sz w:val="24"/>
          <w:szCs w:val="24"/>
        </w:rPr>
        <w:t>Ospedale Unico</w:t>
      </w:r>
    </w:p>
    <w:p w:rsidR="000D7450" w:rsidRDefault="000D7450" w:rsidP="000D7450">
      <w:pPr>
        <w:tabs>
          <w:tab w:val="left" w:pos="142"/>
        </w:tabs>
        <w:rPr>
          <w:sz w:val="24"/>
          <w:szCs w:val="24"/>
        </w:rPr>
      </w:pPr>
      <w:r w:rsidRPr="001A156C">
        <w:rPr>
          <w:sz w:val="24"/>
          <w:szCs w:val="24"/>
        </w:rPr>
        <w:t xml:space="preserve"> Il consiglio concorda con il Dr. </w:t>
      </w:r>
      <w:proofErr w:type="spellStart"/>
      <w:r w:rsidRPr="001A156C">
        <w:rPr>
          <w:sz w:val="24"/>
          <w:szCs w:val="24"/>
        </w:rPr>
        <w:t>Gobbato</w:t>
      </w:r>
      <w:proofErr w:type="spellEnd"/>
      <w:r w:rsidRPr="001A156C">
        <w:rPr>
          <w:sz w:val="24"/>
          <w:szCs w:val="24"/>
        </w:rPr>
        <w:t xml:space="preserve"> Roberto nel dedicare una seduta </w:t>
      </w:r>
      <w:proofErr w:type="spellStart"/>
      <w:r w:rsidRPr="001A156C">
        <w:rPr>
          <w:sz w:val="24"/>
          <w:szCs w:val="24"/>
        </w:rPr>
        <w:t>ordinistica</w:t>
      </w:r>
      <w:proofErr w:type="spellEnd"/>
      <w:r w:rsidRPr="001A156C">
        <w:rPr>
          <w:sz w:val="24"/>
          <w:szCs w:val="24"/>
        </w:rPr>
        <w:t xml:space="preserve"> su ospedale unico del piceno. Il consiglio propone di invitare il presidente della regione Marche ad uno</w:t>
      </w:r>
      <w:r>
        <w:rPr>
          <w:sz w:val="24"/>
          <w:szCs w:val="24"/>
        </w:rPr>
        <w:t xml:space="preserve"> dei prossimi consigli del 2019.</w:t>
      </w:r>
    </w:p>
    <w:p w:rsidR="00257982" w:rsidRPr="00257982" w:rsidRDefault="000D7450" w:rsidP="0059455C">
      <w:pPr>
        <w:pStyle w:val="Paragrafoelenco"/>
        <w:tabs>
          <w:tab w:val="left" w:pos="142"/>
        </w:tabs>
        <w:rPr>
          <w:i/>
          <w:sz w:val="24"/>
          <w:szCs w:val="24"/>
        </w:rPr>
      </w:pPr>
      <w:r w:rsidRPr="00257982">
        <w:rPr>
          <w:b/>
          <w:sz w:val="24"/>
          <w:szCs w:val="24"/>
        </w:rPr>
        <w:t>ENPAM</w:t>
      </w:r>
      <w:r w:rsidR="00257982" w:rsidRPr="00257982">
        <w:rPr>
          <w:i/>
          <w:sz w:val="24"/>
          <w:szCs w:val="24"/>
        </w:rPr>
        <w:t xml:space="preserve">       </w:t>
      </w:r>
    </w:p>
    <w:p w:rsidR="00257982" w:rsidRDefault="00257982" w:rsidP="00257982">
      <w:pPr>
        <w:tabs>
          <w:tab w:val="left" w:pos="142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proofErr w:type="spellStart"/>
      <w:proofErr w:type="gramStart"/>
      <w:r w:rsidRPr="001A156C">
        <w:rPr>
          <w:sz w:val="24"/>
          <w:szCs w:val="24"/>
        </w:rPr>
        <w:t>ll</w:t>
      </w:r>
      <w:proofErr w:type="spellEnd"/>
      <w:proofErr w:type="gramEnd"/>
      <w:r w:rsidRPr="001A156C">
        <w:rPr>
          <w:sz w:val="24"/>
          <w:szCs w:val="24"/>
        </w:rPr>
        <w:t xml:space="preserve"> bilancio preventivo è arrivato a metà novembre e quindi,  non  essendoci i tempi tecnici per esaminarlo, il consiglio decide per   la astensione al voto. </w:t>
      </w:r>
    </w:p>
    <w:p w:rsidR="000D7450" w:rsidRDefault="000D7450" w:rsidP="000D7450">
      <w:pPr>
        <w:tabs>
          <w:tab w:val="left" w:pos="142"/>
        </w:tabs>
        <w:rPr>
          <w:b/>
          <w:sz w:val="24"/>
          <w:szCs w:val="24"/>
        </w:rPr>
      </w:pPr>
    </w:p>
    <w:sectPr w:rsidR="000D74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3BE2"/>
    <w:multiLevelType w:val="hybridMultilevel"/>
    <w:tmpl w:val="15105A0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405F"/>
    <w:multiLevelType w:val="hybridMultilevel"/>
    <w:tmpl w:val="5BDC9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61ACA"/>
    <w:multiLevelType w:val="hybridMultilevel"/>
    <w:tmpl w:val="CDCA66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01187"/>
    <w:multiLevelType w:val="hybridMultilevel"/>
    <w:tmpl w:val="84342A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35379F1"/>
    <w:multiLevelType w:val="hybridMultilevel"/>
    <w:tmpl w:val="9260E4B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AF3C99"/>
    <w:multiLevelType w:val="hybridMultilevel"/>
    <w:tmpl w:val="2DFC8E40"/>
    <w:lvl w:ilvl="0" w:tplc="847633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1942B73"/>
    <w:multiLevelType w:val="hybridMultilevel"/>
    <w:tmpl w:val="05E2F1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C7F61"/>
    <w:multiLevelType w:val="hybridMultilevel"/>
    <w:tmpl w:val="116A75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E2BC8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3A96325"/>
    <w:multiLevelType w:val="hybridMultilevel"/>
    <w:tmpl w:val="A830CE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20EEF"/>
    <w:multiLevelType w:val="hybridMultilevel"/>
    <w:tmpl w:val="64F6CE0A"/>
    <w:lvl w:ilvl="0" w:tplc="E52A12E8">
      <w:start w:val="3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71"/>
    <w:rsid w:val="000D7450"/>
    <w:rsid w:val="00126921"/>
    <w:rsid w:val="001F08D1"/>
    <w:rsid w:val="00257982"/>
    <w:rsid w:val="002D6948"/>
    <w:rsid w:val="002E1A67"/>
    <w:rsid w:val="003C3A7F"/>
    <w:rsid w:val="00420751"/>
    <w:rsid w:val="00465B8E"/>
    <w:rsid w:val="0055027B"/>
    <w:rsid w:val="0059455C"/>
    <w:rsid w:val="007C403A"/>
    <w:rsid w:val="00822E86"/>
    <w:rsid w:val="009217AD"/>
    <w:rsid w:val="00A6681B"/>
    <w:rsid w:val="00B22952"/>
    <w:rsid w:val="00C4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5260E-58A5-4682-8796-B40815E5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20751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420751"/>
    <w:pPr>
      <w:ind w:left="720"/>
      <w:contextualSpacing/>
    </w:pPr>
  </w:style>
  <w:style w:type="character" w:styleId="Enfasicorsivo">
    <w:name w:val="Emphasis"/>
    <w:basedOn w:val="Carpredefinitoparagrafo"/>
    <w:qFormat/>
    <w:rsid w:val="000D74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18</cp:revision>
  <dcterms:created xsi:type="dcterms:W3CDTF">2022-10-11T09:16:00Z</dcterms:created>
  <dcterms:modified xsi:type="dcterms:W3CDTF">2022-10-11T13:42:00Z</dcterms:modified>
</cp:coreProperties>
</file>