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C8" w:rsidRDefault="00BB34C8" w:rsidP="00BB34C8">
      <w:pPr>
        <w:spacing w:after="0" w:line="240" w:lineRule="auto"/>
        <w:ind w:right="-143"/>
        <w:rPr>
          <w:rFonts w:ascii="Times New Roman" w:eastAsia="Times New Roman" w:hAnsi="Times New Roman" w:cs="Times New Roman"/>
          <w:i/>
          <w:sz w:val="24"/>
          <w:szCs w:val="20"/>
        </w:rPr>
      </w:pPr>
    </w:p>
    <w:p w:rsidR="00BB34C8" w:rsidRDefault="00BB34C8" w:rsidP="00BB34C8">
      <w:pPr>
        <w:spacing w:after="0" w:line="240" w:lineRule="auto"/>
        <w:ind w:right="-568"/>
        <w:rPr>
          <w:rFonts w:ascii="Times New Roman" w:eastAsia="Times New Roman" w:hAnsi="Times New Roman" w:cs="Times New Roman"/>
          <w:i/>
          <w:sz w:val="24"/>
          <w:szCs w:val="20"/>
        </w:rPr>
      </w:pPr>
    </w:p>
    <w:p w:rsidR="00BB34C8" w:rsidRDefault="00BB34C8" w:rsidP="00BB34C8">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BB34C8" w:rsidRDefault="00BB34C8" w:rsidP="00BB34C8">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BB34C8" w:rsidRDefault="00BB34C8" w:rsidP="00BB34C8">
      <w:pPr>
        <w:spacing w:after="0" w:line="240" w:lineRule="auto"/>
        <w:ind w:right="-54"/>
        <w:jc w:val="center"/>
        <w:rPr>
          <w:rFonts w:ascii="Times New Roman" w:eastAsia="Times New Roman" w:hAnsi="Times New Roman" w:cs="Times New Roman"/>
          <w:b/>
          <w:sz w:val="24"/>
          <w:szCs w:val="24"/>
        </w:rPr>
      </w:pPr>
    </w:p>
    <w:p w:rsidR="00BB34C8" w:rsidRDefault="00BB34C8" w:rsidP="00BB34C8">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Decisioni della riunione del Consiglio Direttivo del </w:t>
      </w:r>
      <w:r w:rsidR="00361C36">
        <w:rPr>
          <w:rFonts w:ascii="Times New Roman" w:eastAsia="Times New Roman" w:hAnsi="Times New Roman" w:cs="Times New Roman"/>
          <w:b/>
          <w:sz w:val="24"/>
          <w:szCs w:val="24"/>
        </w:rPr>
        <w:t>21/03/2019</w:t>
      </w:r>
    </w:p>
    <w:p w:rsidR="00BB34C8" w:rsidRDefault="00BB34C8" w:rsidP="00BB34C8">
      <w:pPr>
        <w:ind w:right="-54"/>
        <w:jc w:val="center"/>
        <w:rPr>
          <w:rFonts w:ascii="Times New Roman" w:hAnsi="Times New Roman" w:cs="Times New Roman"/>
          <w:b/>
          <w:sz w:val="24"/>
          <w:szCs w:val="24"/>
        </w:rPr>
      </w:pPr>
    </w:p>
    <w:p w:rsidR="00BB34C8" w:rsidRDefault="00BB34C8" w:rsidP="00CF1CC2">
      <w:pPr>
        <w:pStyle w:val="Paragrafoelenco"/>
        <w:numPr>
          <w:ilvl w:val="0"/>
          <w:numId w:val="8"/>
        </w:numPr>
        <w:tabs>
          <w:tab w:val="left" w:pos="142"/>
        </w:tabs>
        <w:ind w:right="-143"/>
        <w:jc w:val="both"/>
        <w:rPr>
          <w:b/>
          <w:sz w:val="24"/>
          <w:szCs w:val="24"/>
        </w:rPr>
      </w:pPr>
      <w:r>
        <w:rPr>
          <w:b/>
          <w:sz w:val="24"/>
          <w:szCs w:val="24"/>
        </w:rPr>
        <w:t>Comunicazioni del Presidente</w:t>
      </w:r>
    </w:p>
    <w:p w:rsidR="00CF1CC2" w:rsidRPr="00CF1CC2" w:rsidRDefault="00CF1CC2" w:rsidP="00CF1CC2">
      <w:pPr>
        <w:pStyle w:val="Paragrafoelenco2"/>
        <w:tabs>
          <w:tab w:val="left" w:pos="142"/>
        </w:tabs>
        <w:spacing w:after="0" w:line="100" w:lineRule="atLeast"/>
        <w:ind w:left="0" w:right="-143"/>
        <w:jc w:val="both"/>
        <w:rPr>
          <w:rFonts w:ascii="Times New Roman" w:eastAsia="Times New Roman" w:hAnsi="Times New Roman" w:cs="Times New Roman"/>
          <w:sz w:val="24"/>
          <w:szCs w:val="24"/>
        </w:rPr>
      </w:pPr>
      <w:r w:rsidRPr="00CF1CC2">
        <w:rPr>
          <w:rFonts w:ascii="Times New Roman" w:eastAsia="Times New Roman" w:hAnsi="Times New Roman" w:cs="Times New Roman"/>
          <w:sz w:val="24"/>
          <w:szCs w:val="24"/>
        </w:rPr>
        <w:t xml:space="preserve">Il Presidente riferisce sulla comunicazione della </w:t>
      </w:r>
      <w:proofErr w:type="spellStart"/>
      <w:r w:rsidRPr="00CF1CC2">
        <w:rPr>
          <w:rFonts w:ascii="Times New Roman" w:eastAsia="Times New Roman" w:hAnsi="Times New Roman" w:cs="Times New Roman"/>
          <w:sz w:val="24"/>
          <w:szCs w:val="24"/>
        </w:rPr>
        <w:t>FNOMCeO</w:t>
      </w:r>
      <w:proofErr w:type="spellEnd"/>
      <w:r w:rsidRPr="00CF1CC2">
        <w:rPr>
          <w:rFonts w:ascii="Times New Roman" w:eastAsia="Times New Roman" w:hAnsi="Times New Roman" w:cs="Times New Roman"/>
          <w:sz w:val="24"/>
          <w:szCs w:val="24"/>
        </w:rPr>
        <w:t xml:space="preserve"> n. 36 pervenuta il 21/03/2019 protocollo 0000444 con oggetto: “Adempimenti D.Lgs.19 agosto 2016 n. 175, Testo unico in materia di società a partecipazione pubbliche (TUSP)”.</w:t>
      </w:r>
    </w:p>
    <w:p w:rsidR="00CF1CC2" w:rsidRPr="00CF1CC2" w:rsidRDefault="00CF1CC2" w:rsidP="00CF1CC2">
      <w:pPr>
        <w:pStyle w:val="Paragrafoelenco2"/>
        <w:tabs>
          <w:tab w:val="left" w:pos="142"/>
        </w:tabs>
        <w:spacing w:after="0" w:line="100" w:lineRule="atLeast"/>
        <w:ind w:left="0" w:right="-143"/>
        <w:jc w:val="both"/>
        <w:rPr>
          <w:rFonts w:ascii="Times New Roman" w:eastAsia="Times New Roman" w:hAnsi="Times New Roman" w:cs="Times New Roman"/>
          <w:sz w:val="24"/>
          <w:szCs w:val="24"/>
        </w:rPr>
      </w:pPr>
    </w:p>
    <w:p w:rsidR="00CF1CC2" w:rsidRPr="00CF1CC2" w:rsidRDefault="00CF1CC2" w:rsidP="00CF1CC2">
      <w:pPr>
        <w:pStyle w:val="Paragrafoelenco2"/>
        <w:tabs>
          <w:tab w:val="left" w:pos="142"/>
        </w:tabs>
        <w:spacing w:after="0" w:line="100" w:lineRule="atLeast"/>
        <w:ind w:left="0" w:right="-143"/>
        <w:jc w:val="both"/>
        <w:rPr>
          <w:rFonts w:ascii="Times New Roman" w:eastAsia="Times New Roman" w:hAnsi="Times New Roman" w:cs="Times New Roman"/>
          <w:sz w:val="24"/>
          <w:szCs w:val="24"/>
        </w:rPr>
      </w:pPr>
      <w:r w:rsidRPr="00CF1CC2">
        <w:rPr>
          <w:rFonts w:ascii="Times New Roman" w:eastAsia="Times New Roman" w:hAnsi="Times New Roman" w:cs="Times New Roman"/>
          <w:sz w:val="24"/>
          <w:szCs w:val="24"/>
        </w:rPr>
        <w:t xml:space="preserve"> Il Consiglio prende atto di detta comunicazione e delibera quanto segue: </w:t>
      </w:r>
    </w:p>
    <w:p w:rsidR="00CF1CC2" w:rsidRPr="00CF1CC2" w:rsidRDefault="00CF1CC2" w:rsidP="00CF1CC2">
      <w:pPr>
        <w:pStyle w:val="Paragrafoelenco2"/>
        <w:tabs>
          <w:tab w:val="left" w:pos="142"/>
        </w:tabs>
        <w:spacing w:after="0" w:line="100" w:lineRule="atLeast"/>
        <w:ind w:left="0" w:right="-143"/>
        <w:jc w:val="both"/>
        <w:rPr>
          <w:rFonts w:ascii="Times New Roman" w:eastAsia="Times New Roman" w:hAnsi="Times New Roman" w:cs="Times New Roman"/>
          <w:sz w:val="24"/>
          <w:szCs w:val="24"/>
        </w:rPr>
      </w:pP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VISTO il decreto legislativo del Capo Provvisorio dello Stato 13/09/1946 n. 233 come modificato dalla legge 11/01/2018 n.3;</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 xml:space="preserve">VISTA la nota del MEF del 22/02/2019 recante “Revisione periodica delle partecipazioni pubbliche (art. 20 del D. </w:t>
      </w:r>
      <w:proofErr w:type="spellStart"/>
      <w:r w:rsidRPr="00CF1CC2">
        <w:rPr>
          <w:rFonts w:ascii="Times New Roman" w:eastAsiaTheme="minorHAnsi" w:hAnsi="Times New Roman" w:cs="Times New Roman"/>
          <w:color w:val="000000"/>
          <w:sz w:val="24"/>
          <w:szCs w:val="24"/>
          <w:lang w:eastAsia="en-US"/>
        </w:rPr>
        <w:t>Lgs</w:t>
      </w:r>
      <w:proofErr w:type="spellEnd"/>
      <w:r w:rsidRPr="00CF1CC2">
        <w:rPr>
          <w:rFonts w:ascii="Times New Roman" w:eastAsiaTheme="minorHAnsi" w:hAnsi="Times New Roman" w:cs="Times New Roman"/>
          <w:color w:val="000000"/>
          <w:sz w:val="24"/>
          <w:szCs w:val="24"/>
          <w:lang w:eastAsia="en-US"/>
        </w:rPr>
        <w:t>. n.175/2019) e censimento delle partecipazioni e dei rappresentanti in organi di governo di società ed enti al 31/12/2017 (art. 17del D.L. n. 90/2014)”;</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 xml:space="preserve">VISTO il decreto legislativo 19/08/2016 n. 175 e </w:t>
      </w:r>
      <w:proofErr w:type="spellStart"/>
      <w:r w:rsidRPr="00CF1CC2">
        <w:rPr>
          <w:rFonts w:ascii="Times New Roman" w:eastAsiaTheme="minorHAnsi" w:hAnsi="Times New Roman" w:cs="Times New Roman"/>
          <w:color w:val="000000"/>
          <w:sz w:val="24"/>
          <w:szCs w:val="24"/>
          <w:lang w:eastAsia="en-US"/>
        </w:rPr>
        <w:t>s.m.i.</w:t>
      </w:r>
      <w:proofErr w:type="spellEnd"/>
      <w:r w:rsidRPr="00CF1CC2">
        <w:rPr>
          <w:rFonts w:ascii="Times New Roman" w:eastAsiaTheme="minorHAnsi" w:hAnsi="Times New Roman" w:cs="Times New Roman"/>
          <w:color w:val="000000"/>
          <w:sz w:val="24"/>
          <w:szCs w:val="24"/>
          <w:lang w:eastAsia="en-US"/>
        </w:rPr>
        <w:t xml:space="preserve"> (Testo unico in materia di società a partecipazione pubbliche);</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VISTO l’art. 17 co. 4 del D.L. 24/06/2014 n. 90 che prevede che “a decorrere dal 1^ gennaio 2015, il Ministero dell’Economia e delle Finanze acquisisce le informazioni relative alle partecipazioni in società ed enti di diritto pubblico e di diritto privato detenute direttamente o indirettamente dalle amministrazioni pubbliche individuate dall’istituto nazionale di statistica ai sensi dell’art. 1 della legge 31/12/2009 n. 196 e successive modificazioni, e da quelle di cui all’art. 1 co. 2 del decreto legislativo 30/03/2001 n. 165 e successive modificazioni… Omissis…”;</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 xml:space="preserve">VISTO che l’art. 1 co. 2 del D. </w:t>
      </w:r>
      <w:proofErr w:type="spellStart"/>
      <w:r w:rsidRPr="00CF1CC2">
        <w:rPr>
          <w:rFonts w:ascii="Times New Roman" w:eastAsiaTheme="minorHAnsi" w:hAnsi="Times New Roman" w:cs="Times New Roman"/>
          <w:color w:val="000000"/>
          <w:sz w:val="24"/>
          <w:szCs w:val="24"/>
          <w:lang w:eastAsia="en-US"/>
        </w:rPr>
        <w:t>Lgs</w:t>
      </w:r>
      <w:proofErr w:type="spellEnd"/>
      <w:r w:rsidRPr="00CF1CC2">
        <w:rPr>
          <w:rFonts w:ascii="Times New Roman" w:eastAsiaTheme="minorHAnsi" w:hAnsi="Times New Roman" w:cs="Times New Roman"/>
          <w:color w:val="000000"/>
          <w:sz w:val="24"/>
          <w:szCs w:val="24"/>
          <w:lang w:eastAsia="en-US"/>
        </w:rPr>
        <w:t>. n. 165 del 2001, dispone che “ 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proofErr w:type="spellStart"/>
      <w:proofErr w:type="gramStart"/>
      <w:r w:rsidRPr="00CF1CC2">
        <w:rPr>
          <w:rFonts w:ascii="Times New Roman" w:eastAsiaTheme="minorHAnsi" w:hAnsi="Times New Roman" w:cs="Times New Roman"/>
          <w:color w:val="000000"/>
          <w:sz w:val="24"/>
          <w:szCs w:val="24"/>
          <w:lang w:eastAsia="en-US"/>
        </w:rPr>
        <w:t>amministrazioni,le</w:t>
      </w:r>
      <w:proofErr w:type="spellEnd"/>
      <w:proofErr w:type="gramEnd"/>
      <w:r w:rsidRPr="00CF1CC2">
        <w:rPr>
          <w:rFonts w:ascii="Times New Roman" w:eastAsiaTheme="minorHAnsi" w:hAnsi="Times New Roman" w:cs="Times New Roman"/>
          <w:color w:val="000000"/>
          <w:sz w:val="24"/>
          <w:szCs w:val="24"/>
          <w:lang w:eastAsia="en-US"/>
        </w:rPr>
        <w:t xml:space="preserve"> aziende e gli enti del Servizio Sanitario Nazionale, l’Agenzia per la rappresentanza negoziale delle pubbliche amministrazioni (ARAN) e le Agenzie di cui al decreto legislativo 30/07/1999 n. 300. Fino alla revisione organica della disciplina di settore, le disposizioni di cui al presente decreto continuano ad applicarsi anche al CONI”;</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CONSIDERATO che la legge 11/01/2018 n. 3 ha stabilito che gli Ordini delle professioni sanitarie sono enti pubblici non economici e agiscono quali organi sussidiari dello Stato al fine di tutelare gli interessi pubblici, garantiti dall’ordinamento, connessi all’esercizio professionale;</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 xml:space="preserve">TENUTO CONTO che le amministrazioni pubbliche rientranti nel campo di applicazione del TUSP di cui al D. </w:t>
      </w:r>
      <w:proofErr w:type="spellStart"/>
      <w:r w:rsidRPr="00CF1CC2">
        <w:rPr>
          <w:rFonts w:ascii="Times New Roman" w:eastAsiaTheme="minorHAnsi" w:hAnsi="Times New Roman" w:cs="Times New Roman"/>
          <w:color w:val="000000"/>
          <w:sz w:val="24"/>
          <w:szCs w:val="24"/>
          <w:lang w:eastAsia="en-US"/>
        </w:rPr>
        <w:t>Lgs</w:t>
      </w:r>
      <w:proofErr w:type="spellEnd"/>
      <w:r w:rsidRPr="00CF1CC2">
        <w:rPr>
          <w:rFonts w:ascii="Times New Roman" w:eastAsiaTheme="minorHAnsi" w:hAnsi="Times New Roman" w:cs="Times New Roman"/>
          <w:color w:val="000000"/>
          <w:sz w:val="24"/>
          <w:szCs w:val="24"/>
          <w:lang w:eastAsia="en-US"/>
        </w:rPr>
        <w:t xml:space="preserve">. 19/08/2016 n. 175 (Testo Unico in materia di società a partecipazione pubbliche) sono quelle indicate nell’art. 1 co. 2 del D. </w:t>
      </w:r>
      <w:proofErr w:type="spellStart"/>
      <w:r w:rsidRPr="00CF1CC2">
        <w:rPr>
          <w:rFonts w:ascii="Times New Roman" w:eastAsiaTheme="minorHAnsi" w:hAnsi="Times New Roman" w:cs="Times New Roman"/>
          <w:color w:val="000000"/>
          <w:sz w:val="24"/>
          <w:szCs w:val="24"/>
          <w:lang w:eastAsia="en-US"/>
        </w:rPr>
        <w:t>Lgs</w:t>
      </w:r>
      <w:proofErr w:type="spellEnd"/>
      <w:r w:rsidRPr="00CF1CC2">
        <w:rPr>
          <w:rFonts w:ascii="Times New Roman" w:eastAsiaTheme="minorHAnsi" w:hAnsi="Times New Roman" w:cs="Times New Roman"/>
          <w:color w:val="000000"/>
          <w:sz w:val="24"/>
          <w:szCs w:val="24"/>
          <w:lang w:eastAsia="en-US"/>
        </w:rPr>
        <w:t>. 30/03/2001n. 165;</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lastRenderedPageBreak/>
        <w:t xml:space="preserve">CONSIDERATO che l’Ordine, in quanto Ente pubblico non economico, rientra nel campo di applicazione del TUSP e deve procedere alla relativa comunicazione, anche se attestante la non detenzione di partecipazioni in società, attraverso l’applicativo Partecipazioni del Portale </w:t>
      </w:r>
      <w:r w:rsidRPr="00CF1CC2">
        <w:rPr>
          <w:rFonts w:ascii="Times New Roman" w:eastAsiaTheme="minorHAnsi" w:hAnsi="Times New Roman" w:cs="Times New Roman"/>
          <w:color w:val="0563C2"/>
          <w:sz w:val="24"/>
          <w:szCs w:val="24"/>
          <w:lang w:eastAsia="en-US"/>
        </w:rPr>
        <w:t>https://portaletesoro.mef.gov.it</w:t>
      </w:r>
      <w:r w:rsidRPr="00CF1CC2">
        <w:rPr>
          <w:rFonts w:ascii="Times New Roman" w:eastAsiaTheme="minorHAnsi" w:hAnsi="Times New Roman" w:cs="Times New Roman"/>
          <w:color w:val="000000"/>
          <w:sz w:val="24"/>
          <w:szCs w:val="24"/>
          <w:lang w:eastAsia="en-US"/>
        </w:rPr>
        <w:t>;</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CONSIDERATO che questa Amministrazione non detiene partecipazioni, né in forma diretta né indiretta;</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RITENUTA la necessità di adempiere al disposto normativo attraverso apposito provvedimento di dichiarazione di assenza</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proofErr w:type="gramStart"/>
      <w:r w:rsidRPr="00CF1CC2">
        <w:rPr>
          <w:rFonts w:ascii="Times New Roman" w:eastAsiaTheme="minorHAnsi" w:hAnsi="Times New Roman" w:cs="Times New Roman"/>
          <w:color w:val="000000"/>
          <w:sz w:val="24"/>
          <w:szCs w:val="24"/>
          <w:lang w:eastAsia="en-US"/>
        </w:rPr>
        <w:t>di</w:t>
      </w:r>
      <w:proofErr w:type="gramEnd"/>
      <w:r w:rsidRPr="00CF1CC2">
        <w:rPr>
          <w:rFonts w:ascii="Times New Roman" w:eastAsiaTheme="minorHAnsi" w:hAnsi="Times New Roman" w:cs="Times New Roman"/>
          <w:color w:val="000000"/>
          <w:sz w:val="24"/>
          <w:szCs w:val="24"/>
          <w:lang w:eastAsia="en-US"/>
        </w:rPr>
        <w:t xml:space="preserve"> partecipazioni, così come indicato nella nota del MEF del 22/02/2019;</w:t>
      </w:r>
    </w:p>
    <w:p w:rsidR="00CF1CC2" w:rsidRPr="00CF1CC2" w:rsidRDefault="00CF1CC2" w:rsidP="00CF1CC2">
      <w:pPr>
        <w:autoSpaceDE w:val="0"/>
        <w:autoSpaceDN w:val="0"/>
        <w:adjustRightInd w:val="0"/>
        <w:jc w:val="center"/>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DELIBERA</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Di dare atto dell’assenza di detenzione di partecipazione sia in forma diretta che indiretta;</w:t>
      </w:r>
    </w:p>
    <w:p w:rsidR="00CF1CC2" w:rsidRPr="00CF1CC2" w:rsidRDefault="00CF1CC2" w:rsidP="00CF1CC2">
      <w:pPr>
        <w:autoSpaceDE w:val="0"/>
        <w:autoSpaceDN w:val="0"/>
        <w:adjustRightInd w:val="0"/>
        <w:jc w:val="both"/>
        <w:rPr>
          <w:rFonts w:ascii="Times New Roman" w:eastAsiaTheme="minorHAnsi" w:hAnsi="Times New Roman" w:cs="Times New Roman"/>
          <w:color w:val="000000"/>
          <w:sz w:val="24"/>
          <w:szCs w:val="24"/>
          <w:lang w:eastAsia="en-US"/>
        </w:rPr>
      </w:pPr>
      <w:proofErr w:type="gramStart"/>
      <w:r w:rsidRPr="00CF1CC2">
        <w:rPr>
          <w:rFonts w:ascii="Times New Roman" w:eastAsiaTheme="minorHAnsi" w:hAnsi="Times New Roman" w:cs="Times New Roman"/>
          <w:color w:val="000000"/>
          <w:sz w:val="24"/>
          <w:szCs w:val="24"/>
          <w:lang w:eastAsia="en-US"/>
        </w:rPr>
        <w:t>di</w:t>
      </w:r>
      <w:proofErr w:type="gramEnd"/>
      <w:r w:rsidRPr="00CF1CC2">
        <w:rPr>
          <w:rFonts w:ascii="Times New Roman" w:eastAsiaTheme="minorHAnsi" w:hAnsi="Times New Roman" w:cs="Times New Roman"/>
          <w:color w:val="000000"/>
          <w:sz w:val="24"/>
          <w:szCs w:val="24"/>
          <w:lang w:eastAsia="en-US"/>
        </w:rPr>
        <w:t xml:space="preserve"> inoltrare la presente deliberazione ai fini della dichiarazione di assenza di partecipazione, sull’applicativo Partecipazioni del Portale del Tesoro;</w:t>
      </w:r>
    </w:p>
    <w:p w:rsidR="00BB34C8" w:rsidRPr="003F4827" w:rsidRDefault="00CF1CC2" w:rsidP="003F4827">
      <w:pPr>
        <w:autoSpaceDE w:val="0"/>
        <w:autoSpaceDN w:val="0"/>
        <w:adjustRightInd w:val="0"/>
        <w:jc w:val="both"/>
        <w:rPr>
          <w:rFonts w:ascii="Times New Roman" w:eastAsiaTheme="minorHAnsi" w:hAnsi="Times New Roman" w:cs="Times New Roman"/>
          <w:color w:val="000000"/>
          <w:sz w:val="24"/>
          <w:szCs w:val="24"/>
          <w:lang w:eastAsia="en-US"/>
        </w:rPr>
      </w:pPr>
      <w:r w:rsidRPr="00CF1CC2">
        <w:rPr>
          <w:rFonts w:ascii="Times New Roman" w:eastAsiaTheme="minorHAnsi" w:hAnsi="Times New Roman" w:cs="Times New Roman"/>
          <w:color w:val="000000"/>
          <w:sz w:val="24"/>
          <w:szCs w:val="24"/>
          <w:lang w:eastAsia="en-US"/>
        </w:rPr>
        <w:t>Il presente provvedimento non comporta impegno di spesa.</w:t>
      </w:r>
    </w:p>
    <w:p w:rsidR="00BB34C8" w:rsidRDefault="00BB34C8" w:rsidP="00BB34C8">
      <w:pPr>
        <w:pStyle w:val="Paragrafoelenco"/>
        <w:numPr>
          <w:ilvl w:val="0"/>
          <w:numId w:val="1"/>
        </w:numPr>
        <w:tabs>
          <w:tab w:val="left" w:pos="142"/>
        </w:tabs>
        <w:ind w:right="-143"/>
        <w:jc w:val="both"/>
        <w:rPr>
          <w:b/>
          <w:sz w:val="24"/>
          <w:szCs w:val="24"/>
        </w:rPr>
      </w:pPr>
      <w:r>
        <w:rPr>
          <w:b/>
          <w:sz w:val="24"/>
          <w:szCs w:val="24"/>
        </w:rPr>
        <w:t>Comunicazioni del Segretario</w:t>
      </w:r>
    </w:p>
    <w:p w:rsidR="003C0BAD" w:rsidRDefault="003C0BAD" w:rsidP="003C0BAD">
      <w:pPr>
        <w:pStyle w:val="Paragrafoelenco2"/>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Segretario riferisce sulla proposta di integrare il numero di rappresentanti della commissione giovani medici come indicato nel verbale della stessa commissione redatto il 27 02 2019. Per formulare le proposte di integrazione il consiglio incarica il Dr. Giorgio Re.</w:t>
      </w:r>
    </w:p>
    <w:p w:rsidR="00BB34C8" w:rsidRDefault="003C0BAD" w:rsidP="00A564A0">
      <w:pPr>
        <w:pStyle w:val="Paragrafoelenco2"/>
        <w:tabs>
          <w:tab w:val="left" w:pos="142"/>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4"/>
        </w:rPr>
        <w:t>Per quanto riguarda il “Contratto di nomina a responsabile del trattamento dei dati personali ai sensi dell’art. 28 del Reg. UE n. 679/2016” ed il “</w:t>
      </w:r>
      <w:r>
        <w:rPr>
          <w:rFonts w:ascii="Times New Roman" w:eastAsia="Arial" w:hAnsi="Times New Roman" w:cs="Times New Roman"/>
          <w:sz w:val="24"/>
          <w:szCs w:val="24"/>
        </w:rPr>
        <w:t xml:space="preserve">il passaggio da </w:t>
      </w:r>
      <w:proofErr w:type="spellStart"/>
      <w:r>
        <w:rPr>
          <w:rFonts w:ascii="Times New Roman" w:eastAsia="Arial" w:hAnsi="Times New Roman" w:cs="Times New Roman"/>
          <w:sz w:val="24"/>
          <w:szCs w:val="24"/>
        </w:rPr>
        <w:t>Astrelua</w:t>
      </w:r>
      <w:proofErr w:type="spellEnd"/>
      <w:r>
        <w:rPr>
          <w:rFonts w:ascii="Times New Roman" w:eastAsia="Arial" w:hAnsi="Times New Roman" w:cs="Times New Roman"/>
          <w:sz w:val="24"/>
          <w:szCs w:val="24"/>
        </w:rPr>
        <w:t xml:space="preserve"> al servizio </w:t>
      </w:r>
      <w:proofErr w:type="spellStart"/>
      <w:r>
        <w:rPr>
          <w:rFonts w:ascii="Times New Roman" w:eastAsia="Arial" w:hAnsi="Times New Roman" w:cs="Times New Roman"/>
          <w:sz w:val="24"/>
          <w:szCs w:val="24"/>
        </w:rPr>
        <w:t>Spamina</w:t>
      </w:r>
      <w:proofErr w:type="spellEnd"/>
      <w:r>
        <w:rPr>
          <w:rFonts w:ascii="Times New Roman" w:eastAsia="Arial" w:hAnsi="Times New Roman" w:cs="Times New Roman"/>
          <w:sz w:val="24"/>
          <w:szCs w:val="24"/>
        </w:rPr>
        <w:t xml:space="preserve"> della gestione email”</w:t>
      </w:r>
      <w:r>
        <w:rPr>
          <w:rFonts w:ascii="Times New Roman" w:eastAsia="Times New Roman" w:hAnsi="Times New Roman" w:cs="Times New Roman"/>
          <w:sz w:val="24"/>
          <w:szCs w:val="24"/>
        </w:rPr>
        <w:t xml:space="preserve"> il consiglio dà mandato al Segretario Dr. Filippo Capriotti di mediare la questioni con le parti interessate.</w:t>
      </w:r>
    </w:p>
    <w:p w:rsidR="00A564A0" w:rsidRPr="00A564A0" w:rsidRDefault="00A564A0" w:rsidP="00A564A0">
      <w:pPr>
        <w:pStyle w:val="Paragrafoelenco2"/>
        <w:tabs>
          <w:tab w:val="left" w:pos="142"/>
        </w:tabs>
        <w:spacing w:after="0" w:line="100" w:lineRule="atLeast"/>
        <w:jc w:val="both"/>
        <w:rPr>
          <w:rFonts w:ascii="Times New Roman" w:eastAsia="Times New Roman" w:hAnsi="Times New Roman" w:cs="Times New Roman"/>
          <w:sz w:val="24"/>
          <w:szCs w:val="20"/>
        </w:rPr>
      </w:pPr>
    </w:p>
    <w:p w:rsidR="009F2A32" w:rsidRPr="00FE614C" w:rsidRDefault="00BB34C8" w:rsidP="00FE614C">
      <w:pPr>
        <w:pStyle w:val="Paragrafoelenco"/>
        <w:numPr>
          <w:ilvl w:val="0"/>
          <w:numId w:val="1"/>
        </w:numPr>
        <w:tabs>
          <w:tab w:val="left" w:pos="142"/>
        </w:tabs>
        <w:ind w:right="-143"/>
        <w:jc w:val="both"/>
        <w:rPr>
          <w:rFonts w:eastAsia="Calibri"/>
          <w:b/>
          <w:sz w:val="24"/>
          <w:szCs w:val="24"/>
        </w:rPr>
      </w:pPr>
      <w:r w:rsidRPr="00FE614C">
        <w:rPr>
          <w:b/>
          <w:sz w:val="24"/>
          <w:szCs w:val="24"/>
        </w:rPr>
        <w:t>Variazioni Albo professionale.</w:t>
      </w:r>
    </w:p>
    <w:p w:rsidR="00BB34C8" w:rsidRPr="003F4827" w:rsidRDefault="00BB34C8" w:rsidP="003F4827">
      <w:pPr>
        <w:rPr>
          <w:rFonts w:ascii="Times New Roman" w:hAnsi="Times New Roman" w:cs="Times New Roman"/>
          <w:sz w:val="24"/>
          <w:szCs w:val="24"/>
        </w:rPr>
      </w:pPr>
      <w:proofErr w:type="gramStart"/>
      <w:r w:rsidRPr="003F4827">
        <w:rPr>
          <w:rFonts w:ascii="Times New Roman" w:hAnsi="Times New Roman" w:cs="Times New Roman"/>
          <w:b/>
          <w:sz w:val="24"/>
          <w:szCs w:val="24"/>
        </w:rPr>
        <w:t>il</w:t>
      </w:r>
      <w:proofErr w:type="gramEnd"/>
      <w:r w:rsidRPr="003F4827">
        <w:rPr>
          <w:rFonts w:ascii="Times New Roman" w:hAnsi="Times New Roman" w:cs="Times New Roman"/>
          <w:b/>
          <w:sz w:val="24"/>
          <w:szCs w:val="24"/>
        </w:rPr>
        <w:t xml:space="preserve"> Consiglio Delibera l’iscrizione all’Albo dei Medici Chirurghi di: </w:t>
      </w:r>
    </w:p>
    <w:p w:rsidR="009F2A32" w:rsidRDefault="00842EBC" w:rsidP="00C01B1F">
      <w:pPr>
        <w:numPr>
          <w:ilvl w:val="0"/>
          <w:numId w:val="2"/>
        </w:numPr>
        <w:suppressAutoHyphens w:val="0"/>
        <w:spacing w:after="0" w:line="240" w:lineRule="auto"/>
        <w:rPr>
          <w:rFonts w:ascii="Times New Roman" w:hAnsi="Times New Roman" w:cs="Times New Roman"/>
          <w:sz w:val="24"/>
          <w:szCs w:val="24"/>
        </w:rPr>
      </w:pPr>
      <w:r w:rsidRPr="009F2A32">
        <w:rPr>
          <w:rFonts w:ascii="Times New Roman" w:hAnsi="Times New Roman" w:cs="Times New Roman"/>
          <w:sz w:val="24"/>
          <w:szCs w:val="24"/>
        </w:rPr>
        <w:t xml:space="preserve">Dott. Andrea </w:t>
      </w:r>
      <w:proofErr w:type="spellStart"/>
      <w:r w:rsidRPr="009F2A32">
        <w:rPr>
          <w:rFonts w:ascii="Times New Roman" w:hAnsi="Times New Roman" w:cs="Times New Roman"/>
          <w:sz w:val="24"/>
          <w:szCs w:val="24"/>
        </w:rPr>
        <w:t>Palestini</w:t>
      </w:r>
      <w:proofErr w:type="spellEnd"/>
      <w:r w:rsidRPr="009F2A32">
        <w:rPr>
          <w:rFonts w:ascii="Times New Roman" w:hAnsi="Times New Roman" w:cs="Times New Roman"/>
          <w:sz w:val="24"/>
          <w:szCs w:val="24"/>
        </w:rPr>
        <w:t xml:space="preserve"> </w:t>
      </w:r>
    </w:p>
    <w:p w:rsidR="00842EBC" w:rsidRPr="009F2A32" w:rsidRDefault="00842EBC" w:rsidP="00C01B1F">
      <w:pPr>
        <w:numPr>
          <w:ilvl w:val="0"/>
          <w:numId w:val="2"/>
        </w:numPr>
        <w:suppressAutoHyphens w:val="0"/>
        <w:spacing w:after="0" w:line="240" w:lineRule="auto"/>
        <w:rPr>
          <w:rFonts w:ascii="Times New Roman" w:hAnsi="Times New Roman" w:cs="Times New Roman"/>
          <w:sz w:val="24"/>
          <w:szCs w:val="24"/>
        </w:rPr>
      </w:pPr>
      <w:r w:rsidRPr="009F2A32">
        <w:rPr>
          <w:rFonts w:ascii="Times New Roman" w:hAnsi="Times New Roman" w:cs="Times New Roman"/>
          <w:sz w:val="24"/>
          <w:szCs w:val="24"/>
        </w:rPr>
        <w:t xml:space="preserve">Dott.ssa Marta </w:t>
      </w:r>
      <w:proofErr w:type="spellStart"/>
      <w:r w:rsidRPr="009F2A32">
        <w:rPr>
          <w:rFonts w:ascii="Times New Roman" w:hAnsi="Times New Roman" w:cs="Times New Roman"/>
          <w:sz w:val="24"/>
          <w:szCs w:val="24"/>
        </w:rPr>
        <w:t>Cognigni</w:t>
      </w:r>
      <w:proofErr w:type="spellEnd"/>
      <w:r w:rsidRPr="009F2A32">
        <w:rPr>
          <w:rFonts w:ascii="Times New Roman" w:hAnsi="Times New Roman" w:cs="Times New Roman"/>
          <w:sz w:val="24"/>
          <w:szCs w:val="24"/>
        </w:rPr>
        <w:t xml:space="preserve"> </w:t>
      </w:r>
    </w:p>
    <w:p w:rsidR="009F2A32" w:rsidRDefault="009F2A32" w:rsidP="00C85946">
      <w:pPr>
        <w:numPr>
          <w:ilvl w:val="0"/>
          <w:numId w:val="2"/>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Dott.ssa Stefania </w:t>
      </w:r>
      <w:proofErr w:type="spellStart"/>
      <w:r>
        <w:rPr>
          <w:rFonts w:ascii="Times New Roman" w:hAnsi="Times New Roman" w:cs="Times New Roman"/>
          <w:sz w:val="24"/>
          <w:szCs w:val="24"/>
        </w:rPr>
        <w:t>R</w:t>
      </w:r>
      <w:r w:rsidR="00842EBC" w:rsidRPr="009F2A32">
        <w:rPr>
          <w:rFonts w:ascii="Times New Roman" w:hAnsi="Times New Roman" w:cs="Times New Roman"/>
          <w:sz w:val="24"/>
          <w:szCs w:val="24"/>
        </w:rPr>
        <w:t>enzi</w:t>
      </w:r>
      <w:proofErr w:type="spellEnd"/>
      <w:r w:rsidR="00842EBC" w:rsidRPr="009F2A32">
        <w:rPr>
          <w:rFonts w:ascii="Times New Roman" w:hAnsi="Times New Roman" w:cs="Times New Roman"/>
          <w:sz w:val="24"/>
          <w:szCs w:val="24"/>
        </w:rPr>
        <w:t xml:space="preserve"> </w:t>
      </w:r>
    </w:p>
    <w:p w:rsidR="009F2A32" w:rsidRDefault="00842EBC" w:rsidP="009F2A32">
      <w:pPr>
        <w:numPr>
          <w:ilvl w:val="0"/>
          <w:numId w:val="2"/>
        </w:numPr>
        <w:suppressAutoHyphens w:val="0"/>
        <w:spacing w:after="0" w:line="240" w:lineRule="auto"/>
        <w:rPr>
          <w:rFonts w:ascii="Times New Roman" w:eastAsia="Times New Roman" w:hAnsi="Times New Roman" w:cs="Times New Roman"/>
          <w:sz w:val="24"/>
          <w:szCs w:val="24"/>
          <w:lang w:eastAsia="it-IT"/>
        </w:rPr>
      </w:pPr>
      <w:r w:rsidRPr="009F2A32">
        <w:rPr>
          <w:rFonts w:ascii="Times New Roman" w:hAnsi="Times New Roman" w:cs="Times New Roman"/>
          <w:sz w:val="24"/>
          <w:szCs w:val="24"/>
        </w:rPr>
        <w:t xml:space="preserve">Dott.ssa Sara Corradetti </w:t>
      </w:r>
    </w:p>
    <w:p w:rsidR="009F2A32" w:rsidRDefault="009F2A32" w:rsidP="009F2A32">
      <w:pPr>
        <w:suppressAutoHyphens w:val="0"/>
        <w:spacing w:after="0" w:line="240" w:lineRule="auto"/>
        <w:ind w:left="720"/>
        <w:rPr>
          <w:rFonts w:ascii="Times New Roman" w:eastAsia="Times New Roman" w:hAnsi="Times New Roman" w:cs="Times New Roman"/>
          <w:sz w:val="24"/>
          <w:szCs w:val="24"/>
          <w:lang w:eastAsia="it-IT"/>
        </w:rPr>
      </w:pPr>
    </w:p>
    <w:p w:rsidR="00BB34C8" w:rsidRPr="009F2A32" w:rsidRDefault="009F2A32" w:rsidP="009F2A32">
      <w:pPr>
        <w:suppressAutoHyphens w:val="0"/>
        <w:spacing w:after="0" w:line="240" w:lineRule="auto"/>
        <w:ind w:left="720"/>
        <w:rPr>
          <w:rFonts w:ascii="Times New Roman" w:eastAsia="Times New Roman" w:hAnsi="Times New Roman" w:cs="Times New Roman"/>
          <w:sz w:val="24"/>
          <w:szCs w:val="24"/>
          <w:lang w:eastAsia="it-IT"/>
        </w:rPr>
      </w:pPr>
      <w:proofErr w:type="gramStart"/>
      <w:r w:rsidRPr="009F2A32">
        <w:rPr>
          <w:rFonts w:ascii="Times New Roman" w:eastAsia="Calibri" w:hAnsi="Times New Roman" w:cs="Times New Roman"/>
          <w:b/>
          <w:sz w:val="24"/>
          <w:szCs w:val="24"/>
        </w:rPr>
        <w:t>il</w:t>
      </w:r>
      <w:proofErr w:type="gramEnd"/>
      <w:r w:rsidRPr="009F2A32">
        <w:rPr>
          <w:rFonts w:ascii="Times New Roman" w:eastAsia="Calibri" w:hAnsi="Times New Roman" w:cs="Times New Roman"/>
          <w:b/>
          <w:sz w:val="24"/>
          <w:szCs w:val="24"/>
        </w:rPr>
        <w:t xml:space="preserve"> Consiglio Delibera la cancellazione dall'Albo dei Medici Chirurghi di:</w:t>
      </w:r>
    </w:p>
    <w:p w:rsidR="009F2A32" w:rsidRDefault="009F2A32" w:rsidP="009F2A32">
      <w:pPr>
        <w:rPr>
          <w:rFonts w:ascii="Times New Roman" w:eastAsia="Times New Roman" w:hAnsi="Times New Roman" w:cs="Times New Roman"/>
          <w:sz w:val="24"/>
          <w:szCs w:val="24"/>
          <w:lang w:eastAsia="it-IT"/>
        </w:rPr>
      </w:pPr>
      <w:r w:rsidRPr="009F2A32">
        <w:rPr>
          <w:rFonts w:ascii="Times New Roman" w:hAnsi="Times New Roman" w:cs="Times New Roman"/>
          <w:sz w:val="24"/>
          <w:szCs w:val="24"/>
        </w:rPr>
        <w:t xml:space="preserve">Dott. Angelo </w:t>
      </w:r>
      <w:proofErr w:type="spellStart"/>
      <w:r w:rsidRPr="009F2A32">
        <w:rPr>
          <w:rFonts w:ascii="Times New Roman" w:hAnsi="Times New Roman" w:cs="Times New Roman"/>
          <w:sz w:val="24"/>
          <w:szCs w:val="24"/>
        </w:rPr>
        <w:t>Cannavicci</w:t>
      </w:r>
      <w:proofErr w:type="spellEnd"/>
      <w:r w:rsidRPr="009F2A32">
        <w:rPr>
          <w:rFonts w:ascii="Times New Roman" w:hAnsi="Times New Roman" w:cs="Times New Roman"/>
          <w:sz w:val="24"/>
          <w:szCs w:val="24"/>
        </w:rPr>
        <w:t xml:space="preserve"> </w:t>
      </w:r>
    </w:p>
    <w:p w:rsidR="009F2A32" w:rsidRPr="009F2A32" w:rsidRDefault="009F2A32" w:rsidP="009F2A32">
      <w:pPr>
        <w:ind w:left="360" w:right="-54"/>
        <w:jc w:val="both"/>
        <w:rPr>
          <w:rFonts w:ascii="Times New Roman" w:hAnsi="Times New Roman" w:cs="Times New Roman"/>
          <w:sz w:val="24"/>
          <w:szCs w:val="24"/>
        </w:rPr>
      </w:pPr>
      <w:r w:rsidRPr="009F2A32">
        <w:rPr>
          <w:rFonts w:ascii="Times New Roman" w:hAnsi="Times New Roman" w:cs="Times New Roman"/>
          <w:b/>
          <w:sz w:val="24"/>
          <w:szCs w:val="24"/>
        </w:rPr>
        <w:t>Il Consiglio Delibera l’iscrizione</w:t>
      </w:r>
      <w:r w:rsidRPr="009F2A32">
        <w:rPr>
          <w:rFonts w:ascii="Times New Roman" w:hAnsi="Times New Roman" w:cs="Times New Roman"/>
          <w:sz w:val="24"/>
          <w:szCs w:val="24"/>
        </w:rPr>
        <w:t xml:space="preserve">, </w:t>
      </w:r>
      <w:r w:rsidRPr="009F2A32">
        <w:rPr>
          <w:rFonts w:ascii="Times New Roman" w:hAnsi="Times New Roman" w:cs="Times New Roman"/>
          <w:b/>
          <w:sz w:val="24"/>
          <w:szCs w:val="24"/>
        </w:rPr>
        <w:t>per trasferimento</w:t>
      </w:r>
      <w:r w:rsidRPr="009F2A32">
        <w:rPr>
          <w:rFonts w:ascii="Times New Roman" w:hAnsi="Times New Roman" w:cs="Times New Roman"/>
          <w:sz w:val="24"/>
          <w:szCs w:val="24"/>
        </w:rPr>
        <w:t xml:space="preserve">, </w:t>
      </w:r>
      <w:r w:rsidRPr="009F2A32">
        <w:rPr>
          <w:rFonts w:ascii="Times New Roman" w:hAnsi="Times New Roman" w:cs="Times New Roman"/>
          <w:b/>
          <w:sz w:val="24"/>
          <w:szCs w:val="24"/>
        </w:rPr>
        <w:t>all’Albo dei Medici Chirurghi</w:t>
      </w:r>
    </w:p>
    <w:p w:rsidR="009F2A32" w:rsidRPr="00A564A0" w:rsidRDefault="009F2A32" w:rsidP="00A564A0">
      <w:pPr>
        <w:rPr>
          <w:rFonts w:ascii="Times New Roman" w:hAnsi="Times New Roman" w:cs="Times New Roman"/>
          <w:sz w:val="24"/>
          <w:szCs w:val="24"/>
        </w:rPr>
      </w:pPr>
      <w:r w:rsidRPr="009F2A32">
        <w:rPr>
          <w:rFonts w:ascii="Times New Roman" w:hAnsi="Times New Roman" w:cs="Times New Roman"/>
          <w:sz w:val="24"/>
          <w:szCs w:val="24"/>
        </w:rPr>
        <w:t xml:space="preserve">Dott.ssa Annalisa Mancò </w:t>
      </w:r>
    </w:p>
    <w:p w:rsidR="00BB34C8" w:rsidRDefault="00BB34C8" w:rsidP="00BB34C8">
      <w:pPr>
        <w:pStyle w:val="Paragrafoelenco"/>
        <w:numPr>
          <w:ilvl w:val="0"/>
          <w:numId w:val="1"/>
        </w:numPr>
        <w:rPr>
          <w:b/>
          <w:sz w:val="24"/>
          <w:szCs w:val="24"/>
        </w:rPr>
      </w:pPr>
      <w:r>
        <w:rPr>
          <w:b/>
          <w:sz w:val="24"/>
          <w:szCs w:val="24"/>
        </w:rPr>
        <w:t>Storni e delibere economiche</w:t>
      </w:r>
    </w:p>
    <w:p w:rsidR="009F2A32" w:rsidRDefault="009F2A32" w:rsidP="009F2A32">
      <w:pPr>
        <w:pStyle w:val="Paragrafoelenco"/>
        <w:tabs>
          <w:tab w:val="left" w:pos="142"/>
        </w:tabs>
        <w:ind w:right="-143"/>
        <w:jc w:val="both"/>
        <w:rPr>
          <w:b/>
          <w:sz w:val="24"/>
          <w:szCs w:val="24"/>
        </w:rPr>
      </w:pPr>
    </w:p>
    <w:p w:rsidR="009246D8" w:rsidRDefault="009F2A32" w:rsidP="009F2A32">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P</w:t>
      </w:r>
      <w:r w:rsidRPr="009F2A32">
        <w:rPr>
          <w:rFonts w:ascii="Times New Roman" w:hAnsi="Times New Roman" w:cs="Times New Roman"/>
          <w:sz w:val="24"/>
          <w:szCs w:val="24"/>
        </w:rPr>
        <w:t xml:space="preserve">agamento della fattura elettronica n. FIMM000651 del 28/02/2019 per l’acquisto di n. 4 sedie da ufficio per le postazioni amministrative della Sede dell’Ordine, € 1000,01, </w:t>
      </w:r>
    </w:p>
    <w:p w:rsidR="009F2A32" w:rsidRPr="009F2A32" w:rsidRDefault="009F2A32" w:rsidP="009F2A32">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R</w:t>
      </w:r>
      <w:r w:rsidRPr="009F2A32">
        <w:rPr>
          <w:rFonts w:ascii="Times New Roman" w:hAnsi="Times New Roman" w:cs="Times New Roman"/>
          <w:sz w:val="24"/>
          <w:szCs w:val="24"/>
        </w:rPr>
        <w:t xml:space="preserve">imborso al dott. </w:t>
      </w:r>
      <w:r w:rsidR="0011512D">
        <w:rPr>
          <w:rFonts w:ascii="Times New Roman" w:hAnsi="Times New Roman" w:cs="Times New Roman"/>
          <w:sz w:val="24"/>
          <w:szCs w:val="24"/>
        </w:rPr>
        <w:t>S. O.</w:t>
      </w:r>
      <w:r w:rsidRPr="009F2A32">
        <w:rPr>
          <w:rFonts w:ascii="Times New Roman" w:hAnsi="Times New Roman" w:cs="Times New Roman"/>
          <w:sz w:val="24"/>
          <w:szCs w:val="24"/>
        </w:rPr>
        <w:t xml:space="preserve"> della quota dell’Ordine 2018 pagata erroneamente dallo stesso utilizzando il bonifico invece che uno dei metodi di pagamento previsti per la Pubblica Amministrazione (PAGOPA)</w:t>
      </w:r>
    </w:p>
    <w:p w:rsidR="009F2A32" w:rsidRDefault="009F2A32" w:rsidP="009F2A32">
      <w:pPr>
        <w:tabs>
          <w:tab w:val="left" w:pos="1215"/>
          <w:tab w:val="center" w:pos="4819"/>
        </w:tabs>
        <w:rPr>
          <w:b/>
          <w:sz w:val="24"/>
          <w:szCs w:val="24"/>
        </w:rPr>
      </w:pPr>
      <w:r>
        <w:rPr>
          <w:rFonts w:ascii="Times New Roman" w:hAnsi="Times New Roman" w:cs="Times New Roman"/>
          <w:sz w:val="24"/>
          <w:szCs w:val="24"/>
        </w:rPr>
        <w:lastRenderedPageBreak/>
        <w:t>V</w:t>
      </w:r>
      <w:r w:rsidRPr="009F2A32">
        <w:rPr>
          <w:rFonts w:ascii="Times New Roman" w:hAnsi="Times New Roman" w:cs="Times New Roman"/>
          <w:sz w:val="24"/>
          <w:szCs w:val="24"/>
        </w:rPr>
        <w:t xml:space="preserve">ersamento da parte della </w:t>
      </w:r>
      <w:proofErr w:type="spellStart"/>
      <w:r w:rsidRPr="009F2A32">
        <w:rPr>
          <w:rFonts w:ascii="Times New Roman" w:hAnsi="Times New Roman" w:cs="Times New Roman"/>
          <w:sz w:val="24"/>
          <w:szCs w:val="24"/>
        </w:rPr>
        <w:t>FNOMCeO</w:t>
      </w:r>
      <w:proofErr w:type="spellEnd"/>
      <w:r w:rsidRPr="009F2A32">
        <w:rPr>
          <w:rFonts w:ascii="Times New Roman" w:hAnsi="Times New Roman" w:cs="Times New Roman"/>
          <w:sz w:val="24"/>
          <w:szCs w:val="24"/>
        </w:rPr>
        <w:t xml:space="preserve"> del Contributo di € 3.873,50 per la realizzazione del progetto DPO.</w:t>
      </w:r>
      <w:r>
        <w:rPr>
          <w:rFonts w:ascii="Times New Roman" w:hAnsi="Times New Roman" w:cs="Times New Roman"/>
          <w:sz w:val="24"/>
          <w:szCs w:val="24"/>
        </w:rPr>
        <w:t xml:space="preserve"> </w:t>
      </w:r>
    </w:p>
    <w:p w:rsidR="00BB34C8" w:rsidRDefault="00BB34C8" w:rsidP="00BB34C8">
      <w:pPr>
        <w:pStyle w:val="Paragrafoelenco"/>
        <w:numPr>
          <w:ilvl w:val="0"/>
          <w:numId w:val="1"/>
        </w:numPr>
        <w:tabs>
          <w:tab w:val="left" w:pos="142"/>
        </w:tabs>
        <w:ind w:right="-143"/>
        <w:jc w:val="both"/>
        <w:rPr>
          <w:b/>
          <w:sz w:val="24"/>
          <w:szCs w:val="24"/>
        </w:rPr>
      </w:pPr>
      <w:r>
        <w:rPr>
          <w:b/>
          <w:sz w:val="24"/>
          <w:szCs w:val="24"/>
        </w:rPr>
        <w:t>Convegni: richieste di patrocinio</w:t>
      </w:r>
    </w:p>
    <w:p w:rsidR="00BB34C8" w:rsidRDefault="009F2A32" w:rsidP="00BB34C8">
      <w:pPr>
        <w:pStyle w:val="Paragrafoelenco"/>
        <w:tabs>
          <w:tab w:val="left" w:pos="142"/>
        </w:tabs>
        <w:ind w:right="-143"/>
        <w:jc w:val="both"/>
        <w:rPr>
          <w:b/>
          <w:sz w:val="24"/>
          <w:szCs w:val="24"/>
        </w:rPr>
      </w:pPr>
      <w:r>
        <w:rPr>
          <w:b/>
          <w:sz w:val="24"/>
          <w:szCs w:val="24"/>
        </w:rPr>
        <w:t>Concessioni patrocini a:</w:t>
      </w:r>
    </w:p>
    <w:p w:rsidR="009F2A32" w:rsidRPr="009F2A32" w:rsidRDefault="009F2A32" w:rsidP="009F2A32">
      <w:pPr>
        <w:jc w:val="both"/>
        <w:rPr>
          <w:rFonts w:ascii="Times New Roman" w:hAnsi="Times New Roman" w:cs="Times New Roman"/>
          <w:sz w:val="24"/>
          <w:szCs w:val="24"/>
        </w:rPr>
      </w:pPr>
      <w:r w:rsidRPr="009F2A32">
        <w:rPr>
          <w:rFonts w:ascii="Times New Roman" w:hAnsi="Times New Roman" w:cs="Times New Roman"/>
          <w:sz w:val="24"/>
          <w:szCs w:val="24"/>
        </w:rPr>
        <w:t xml:space="preserve"> Convegno “La violenza oltre il genere” il 04/05/2019 che si terrà a San Benedetto del </w:t>
      </w:r>
      <w:proofErr w:type="spellStart"/>
      <w:r w:rsidRPr="009F2A32">
        <w:rPr>
          <w:rFonts w:ascii="Times New Roman" w:hAnsi="Times New Roman" w:cs="Times New Roman"/>
          <w:sz w:val="24"/>
          <w:szCs w:val="24"/>
        </w:rPr>
        <w:t>Tr</w:t>
      </w:r>
      <w:proofErr w:type="spellEnd"/>
      <w:r w:rsidRPr="009F2A32">
        <w:rPr>
          <w:rFonts w:ascii="Times New Roman" w:hAnsi="Times New Roman" w:cs="Times New Roman"/>
          <w:sz w:val="24"/>
          <w:szCs w:val="24"/>
        </w:rPr>
        <w:t>. (AP)</w:t>
      </w:r>
    </w:p>
    <w:p w:rsidR="009F2A32" w:rsidRPr="009F2A32" w:rsidRDefault="009F2A32" w:rsidP="009F2A32">
      <w:pPr>
        <w:jc w:val="both"/>
        <w:outlineLvl w:val="0"/>
        <w:rPr>
          <w:rFonts w:ascii="Times New Roman" w:hAnsi="Times New Roman" w:cs="Times New Roman"/>
          <w:sz w:val="24"/>
          <w:szCs w:val="24"/>
        </w:rPr>
      </w:pPr>
      <w:r w:rsidRPr="009F2A32">
        <w:rPr>
          <w:rFonts w:ascii="Times New Roman" w:hAnsi="Times New Roman" w:cs="Times New Roman"/>
          <w:sz w:val="24"/>
          <w:szCs w:val="24"/>
        </w:rPr>
        <w:t>Convegno “Si parla di Cuore –prevenzione Cardiologica al femminile che si terrà il 12/04/2019 a s. Benedetto del Tronto.</w:t>
      </w:r>
    </w:p>
    <w:p w:rsidR="009F2A32" w:rsidRPr="009F2A32" w:rsidRDefault="009F2A32" w:rsidP="00BB34C8">
      <w:pPr>
        <w:pStyle w:val="Paragrafoelenco"/>
        <w:tabs>
          <w:tab w:val="left" w:pos="142"/>
        </w:tabs>
        <w:ind w:right="-143"/>
        <w:jc w:val="both"/>
        <w:rPr>
          <w:b/>
          <w:sz w:val="24"/>
          <w:szCs w:val="24"/>
        </w:rPr>
      </w:pPr>
    </w:p>
    <w:p w:rsidR="00BB34C8" w:rsidRDefault="00BB34C8" w:rsidP="00BB34C8">
      <w:pPr>
        <w:pStyle w:val="Corpodeltesto21"/>
        <w:numPr>
          <w:ilvl w:val="0"/>
          <w:numId w:val="3"/>
        </w:numPr>
        <w:tabs>
          <w:tab w:val="left" w:pos="142"/>
        </w:tabs>
        <w:ind w:right="-143"/>
        <w:jc w:val="both"/>
        <w:rPr>
          <w:b/>
          <w:i w:val="0"/>
          <w:szCs w:val="24"/>
        </w:rPr>
      </w:pPr>
      <w:r>
        <w:rPr>
          <w:b/>
          <w:i w:val="0"/>
          <w:szCs w:val="24"/>
        </w:rPr>
        <w:t xml:space="preserve">Problematiche della Commissione Albo Odontoiatri. </w:t>
      </w:r>
    </w:p>
    <w:p w:rsidR="00D26F72" w:rsidRDefault="00A564A0" w:rsidP="00A564A0">
      <w:pPr>
        <w:pStyle w:val="Corpodeltesto21"/>
        <w:tabs>
          <w:tab w:val="left" w:pos="142"/>
        </w:tabs>
        <w:ind w:left="720" w:right="-143"/>
        <w:jc w:val="both"/>
        <w:rPr>
          <w:i w:val="0"/>
        </w:rPr>
      </w:pPr>
      <w:r w:rsidRPr="00A564A0">
        <w:rPr>
          <w:i w:val="0"/>
        </w:rPr>
        <w:t xml:space="preserve">Il Dr. Albino </w:t>
      </w:r>
      <w:proofErr w:type="spellStart"/>
      <w:r w:rsidRPr="00A564A0">
        <w:rPr>
          <w:i w:val="0"/>
        </w:rPr>
        <w:t>Pagnoni</w:t>
      </w:r>
      <w:proofErr w:type="spellEnd"/>
      <w:r w:rsidRPr="00A564A0">
        <w:rPr>
          <w:i w:val="0"/>
        </w:rPr>
        <w:t xml:space="preserve"> propone di chiedere alla Regione Marche di recepire la normativa nazionale al fine di autorizzare l'uso degli emoderivati nella attività odontoiatrica</w:t>
      </w:r>
    </w:p>
    <w:p w:rsidR="00A564A0" w:rsidRPr="00A564A0" w:rsidRDefault="00A564A0" w:rsidP="00A564A0">
      <w:pPr>
        <w:pStyle w:val="Corpodeltesto21"/>
        <w:tabs>
          <w:tab w:val="left" w:pos="142"/>
        </w:tabs>
        <w:ind w:left="720" w:right="-143"/>
        <w:jc w:val="both"/>
        <w:rPr>
          <w:b/>
          <w:i w:val="0"/>
          <w:szCs w:val="24"/>
        </w:rPr>
      </w:pPr>
    </w:p>
    <w:p w:rsidR="00D26F72" w:rsidRPr="00A564A0" w:rsidRDefault="00D26F72" w:rsidP="00A564A0">
      <w:pPr>
        <w:pStyle w:val="Paragrafoelenco"/>
        <w:numPr>
          <w:ilvl w:val="0"/>
          <w:numId w:val="9"/>
        </w:numPr>
        <w:tabs>
          <w:tab w:val="left" w:pos="142"/>
        </w:tabs>
        <w:spacing w:line="254" w:lineRule="auto"/>
        <w:ind w:right="-143"/>
        <w:jc w:val="both"/>
        <w:rPr>
          <w:b/>
          <w:sz w:val="24"/>
        </w:rPr>
      </w:pPr>
      <w:r w:rsidRPr="00A564A0">
        <w:rPr>
          <w:b/>
          <w:sz w:val="24"/>
        </w:rPr>
        <w:t>Determinazioni date Corsi ECM presso l’Ordine.</w:t>
      </w:r>
    </w:p>
    <w:p w:rsidR="00D26F72" w:rsidRDefault="00D26F72" w:rsidP="00D26F72">
      <w:pPr>
        <w:pStyle w:val="Paragrafoelenco2"/>
        <w:numPr>
          <w:ilvl w:val="0"/>
          <w:numId w:val="6"/>
        </w:num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Dr. </w:t>
      </w:r>
      <w:proofErr w:type="spellStart"/>
      <w:r>
        <w:rPr>
          <w:rFonts w:ascii="Times New Roman" w:eastAsia="Times New Roman" w:hAnsi="Times New Roman" w:cs="Times New Roman"/>
          <w:sz w:val="24"/>
          <w:szCs w:val="20"/>
        </w:rPr>
        <w:t>Gobbato</w:t>
      </w:r>
      <w:proofErr w:type="spellEnd"/>
      <w:r>
        <w:rPr>
          <w:rFonts w:ascii="Times New Roman" w:eastAsia="Times New Roman" w:hAnsi="Times New Roman" w:cs="Times New Roman"/>
          <w:sz w:val="24"/>
          <w:szCs w:val="20"/>
        </w:rPr>
        <w:t xml:space="preserve"> R.: piano nazionale esiti.</w:t>
      </w:r>
    </w:p>
    <w:p w:rsidR="00D26F72" w:rsidRDefault="00D26F72" w:rsidP="00D26F72">
      <w:pPr>
        <w:pStyle w:val="Paragrafoelenco2"/>
        <w:numPr>
          <w:ilvl w:val="0"/>
          <w:numId w:val="6"/>
        </w:numPr>
        <w:tabs>
          <w:tab w:val="left" w:pos="142"/>
        </w:tabs>
        <w:spacing w:after="0" w:line="100" w:lineRule="atLeast"/>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Dr. </w:t>
      </w:r>
      <w:proofErr w:type="spellStart"/>
      <w:r>
        <w:rPr>
          <w:rFonts w:ascii="Times New Roman" w:eastAsia="Times New Roman" w:hAnsi="Times New Roman" w:cs="Times New Roman"/>
          <w:sz w:val="24"/>
          <w:szCs w:val="20"/>
        </w:rPr>
        <w:t>Gobbato</w:t>
      </w:r>
      <w:proofErr w:type="spellEnd"/>
      <w:r>
        <w:rPr>
          <w:rFonts w:ascii="Times New Roman" w:eastAsia="Times New Roman" w:hAnsi="Times New Roman" w:cs="Times New Roman"/>
          <w:sz w:val="24"/>
          <w:szCs w:val="20"/>
        </w:rPr>
        <w:t xml:space="preserve"> e Dr.ssa Boni salute e migrazione.</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Dr Re Giorgio: emergenza urgenza.</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Dr.ssa  Fiori</w:t>
      </w:r>
      <w:proofErr w:type="gramEnd"/>
      <w:r>
        <w:rPr>
          <w:rFonts w:ascii="Times New Roman" w:eastAsia="Times New Roman" w:hAnsi="Times New Roman" w:cs="Times New Roman"/>
          <w:sz w:val="24"/>
          <w:szCs w:val="20"/>
        </w:rPr>
        <w:t xml:space="preserve"> Marina: Salute di genere.</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Dr.ssa </w:t>
      </w:r>
      <w:proofErr w:type="spellStart"/>
      <w:r>
        <w:rPr>
          <w:rFonts w:ascii="Times New Roman" w:eastAsia="Times New Roman" w:hAnsi="Times New Roman" w:cs="Times New Roman"/>
          <w:sz w:val="24"/>
          <w:szCs w:val="20"/>
        </w:rPr>
        <w:t>Speca</w:t>
      </w:r>
      <w:proofErr w:type="spellEnd"/>
      <w:r>
        <w:rPr>
          <w:rFonts w:ascii="Times New Roman" w:eastAsia="Times New Roman" w:hAnsi="Times New Roman" w:cs="Times New Roman"/>
          <w:sz w:val="24"/>
          <w:szCs w:val="20"/>
        </w:rPr>
        <w:t xml:space="preserve"> MV: vaccinazioni. </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Dr. Benfatti e Dr. </w:t>
      </w:r>
      <w:proofErr w:type="spellStart"/>
      <w:proofErr w:type="gramStart"/>
      <w:r>
        <w:rPr>
          <w:rFonts w:ascii="Times New Roman" w:eastAsia="Times New Roman" w:hAnsi="Times New Roman" w:cs="Times New Roman"/>
          <w:sz w:val="24"/>
          <w:szCs w:val="20"/>
        </w:rPr>
        <w:t>Pagnoni</w:t>
      </w:r>
      <w:proofErr w:type="spellEnd"/>
      <w:r>
        <w:rPr>
          <w:rFonts w:ascii="Times New Roman" w:eastAsia="Times New Roman" w:hAnsi="Times New Roman" w:cs="Times New Roman"/>
          <w:sz w:val="24"/>
          <w:szCs w:val="20"/>
        </w:rPr>
        <w:t>:  codice</w:t>
      </w:r>
      <w:proofErr w:type="gramEnd"/>
      <w:r>
        <w:rPr>
          <w:rFonts w:ascii="Times New Roman" w:eastAsia="Times New Roman" w:hAnsi="Times New Roman" w:cs="Times New Roman"/>
          <w:sz w:val="24"/>
          <w:szCs w:val="20"/>
        </w:rPr>
        <w:t xml:space="preserve"> deontologico. </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Dr. Re e </w:t>
      </w:r>
      <w:proofErr w:type="spellStart"/>
      <w:r>
        <w:rPr>
          <w:rFonts w:ascii="Times New Roman" w:eastAsia="Times New Roman" w:hAnsi="Times New Roman" w:cs="Times New Roman"/>
          <w:sz w:val="24"/>
          <w:szCs w:val="20"/>
        </w:rPr>
        <w:t>Dr.Bastiani</w:t>
      </w:r>
      <w:proofErr w:type="spellEnd"/>
      <w:r>
        <w:rPr>
          <w:rFonts w:ascii="Times New Roman" w:eastAsia="Times New Roman" w:hAnsi="Times New Roman" w:cs="Times New Roman"/>
          <w:sz w:val="24"/>
          <w:szCs w:val="20"/>
        </w:rPr>
        <w:t xml:space="preserve">: violenza operatori sanitari. </w:t>
      </w:r>
    </w:p>
    <w:p w:rsidR="00D26F72" w:rsidRDefault="00D26F72" w:rsidP="00D26F72">
      <w:pPr>
        <w:pStyle w:val="Paragrafoelenco2"/>
        <w:numPr>
          <w:ilvl w:val="0"/>
          <w:numId w:val="6"/>
        </w:numPr>
        <w:tabs>
          <w:tab w:val="left" w:pos="142"/>
        </w:tabs>
        <w:spacing w:after="0" w:line="100" w:lineRule="atLeast"/>
        <w:jc w:val="both"/>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Dr.Benfatti</w:t>
      </w:r>
      <w:proofErr w:type="spellEnd"/>
      <w:r>
        <w:rPr>
          <w:rFonts w:ascii="Times New Roman" w:eastAsia="Times New Roman" w:hAnsi="Times New Roman" w:cs="Times New Roman"/>
          <w:sz w:val="24"/>
          <w:szCs w:val="20"/>
        </w:rPr>
        <w:t xml:space="preserve"> e Dr. Siena: certificazione medica. </w:t>
      </w:r>
    </w:p>
    <w:p w:rsidR="00D26F72" w:rsidRDefault="00D26F72" w:rsidP="00D26F72">
      <w:pPr>
        <w:pStyle w:val="Paragrafoelenco2"/>
        <w:tabs>
          <w:tab w:val="left" w:pos="142"/>
        </w:tabs>
        <w:spacing w:after="0" w:line="100" w:lineRule="atLeast"/>
        <w:ind w:left="11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Per le date sentire gli interessati</w:t>
      </w:r>
    </w:p>
    <w:p w:rsidR="00D26F72" w:rsidRDefault="00D26F72" w:rsidP="00D26F72">
      <w:pPr>
        <w:tabs>
          <w:tab w:val="left" w:pos="142"/>
        </w:tabs>
        <w:spacing w:line="100" w:lineRule="atLeast"/>
        <w:ind w:right="-143"/>
        <w:rPr>
          <w:rFonts w:ascii="Times New Roman" w:eastAsia="Times New Roman" w:hAnsi="Times New Roman" w:cs="Times New Roman"/>
          <w:b/>
          <w:sz w:val="24"/>
          <w:szCs w:val="20"/>
        </w:rPr>
      </w:pPr>
    </w:p>
    <w:p w:rsidR="00D26F72" w:rsidRPr="00A564A0" w:rsidRDefault="00D26F72" w:rsidP="00A564A0">
      <w:pPr>
        <w:pStyle w:val="Paragrafoelenco"/>
        <w:numPr>
          <w:ilvl w:val="0"/>
          <w:numId w:val="10"/>
        </w:numPr>
        <w:tabs>
          <w:tab w:val="left" w:pos="142"/>
        </w:tabs>
        <w:ind w:right="-143"/>
        <w:jc w:val="both"/>
        <w:rPr>
          <w:b/>
          <w:sz w:val="24"/>
        </w:rPr>
      </w:pPr>
      <w:r w:rsidRPr="00A564A0">
        <w:rPr>
          <w:b/>
          <w:sz w:val="24"/>
        </w:rPr>
        <w:t xml:space="preserve">Varie ed eventuali. </w:t>
      </w:r>
    </w:p>
    <w:p w:rsidR="00D26F72" w:rsidRPr="00BE201E" w:rsidRDefault="00D26F72" w:rsidP="00D26F72">
      <w:pPr>
        <w:tabs>
          <w:tab w:val="left" w:pos="142"/>
        </w:tabs>
        <w:ind w:right="-143"/>
        <w:jc w:val="both"/>
        <w:rPr>
          <w:rFonts w:ascii="Times New Roman" w:hAnsi="Times New Roman" w:cs="Times New Roman"/>
          <w:sz w:val="24"/>
          <w:szCs w:val="24"/>
        </w:rPr>
      </w:pPr>
      <w:r w:rsidRPr="00A564A0">
        <w:rPr>
          <w:rFonts w:ascii="Times New Roman" w:hAnsi="Times New Roman" w:cs="Times New Roman"/>
          <w:sz w:val="24"/>
          <w:szCs w:val="24"/>
        </w:rPr>
        <w:t>Il Consiglio prende atto dell’adeguamento e aggiornamento dell’accordo integrativo per il personale dipendente dell’OMCeO di Ascoli Piceno firmato dalla Commissione Art. 10 del CCNL riunitosi alle ore 20,40 della giornata odierna.</w:t>
      </w:r>
      <w:r w:rsidR="00BE201E">
        <w:rPr>
          <w:rFonts w:ascii="Times New Roman" w:hAnsi="Times New Roman" w:cs="Times New Roman"/>
          <w:sz w:val="24"/>
          <w:szCs w:val="24"/>
        </w:rPr>
        <w:t xml:space="preserve"> </w:t>
      </w:r>
      <w:r w:rsidRPr="00A564A0">
        <w:rPr>
          <w:rFonts w:ascii="Times New Roman" w:eastAsia="Calibri" w:hAnsi="Times New Roman" w:cs="Times New Roman"/>
          <w:sz w:val="24"/>
          <w:szCs w:val="24"/>
        </w:rPr>
        <w:t xml:space="preserve">Il Consiglio prende atto che il suddetto accordo avrà ufficiale efficacia dopo il nulla osta del Collegio dei Revisori dei </w:t>
      </w:r>
      <w:proofErr w:type="spellStart"/>
      <w:r w:rsidRPr="00A564A0">
        <w:rPr>
          <w:rFonts w:ascii="Times New Roman" w:eastAsia="Calibri" w:hAnsi="Times New Roman" w:cs="Times New Roman"/>
          <w:sz w:val="24"/>
          <w:szCs w:val="24"/>
        </w:rPr>
        <w:t>Conti.Il</w:t>
      </w:r>
      <w:proofErr w:type="spellEnd"/>
      <w:r w:rsidRPr="00A564A0">
        <w:rPr>
          <w:rFonts w:ascii="Times New Roman" w:eastAsia="Calibri" w:hAnsi="Times New Roman" w:cs="Times New Roman"/>
          <w:sz w:val="24"/>
          <w:szCs w:val="24"/>
        </w:rPr>
        <w:t xml:space="preserve"> suddetto aggiornamento e adeguamento dell’accordo integrativo sarà finanziato esclusivamente dalle risorse del Fondo incentivazione che il Consiglio delibera di incrementare, a partire dall’annualità 2019, fino al raggiungimento dell’importo calcolato dalla Consulente del Lavoro dott.ssa Roberta Sgattoni.</w:t>
      </w:r>
      <w:r w:rsidR="00BE201E">
        <w:rPr>
          <w:rFonts w:ascii="Times New Roman" w:eastAsia="Calibri" w:hAnsi="Times New Roman" w:cs="Times New Roman"/>
          <w:sz w:val="24"/>
          <w:szCs w:val="24"/>
        </w:rPr>
        <w:t xml:space="preserve"> </w:t>
      </w:r>
      <w:bookmarkStart w:id="0" w:name="_GoBack"/>
      <w:bookmarkEnd w:id="0"/>
      <w:r w:rsidRPr="00A564A0">
        <w:rPr>
          <w:rFonts w:ascii="Times New Roman" w:eastAsia="Calibri" w:hAnsi="Times New Roman" w:cs="Times New Roman"/>
          <w:sz w:val="24"/>
          <w:szCs w:val="24"/>
        </w:rPr>
        <w:t>Il Consiglio dà mandato al Funzionario dell’Ordine dott.ssa Anna Casoni Perugini di procedere all’integrazione del fondo come poc’anzi deliberato.</w:t>
      </w:r>
    </w:p>
    <w:p w:rsidR="00D26F72" w:rsidRDefault="00D26F72" w:rsidP="00D26F72">
      <w:pPr>
        <w:jc w:val="both"/>
        <w:rPr>
          <w:rFonts w:eastAsia="Times New Roman"/>
          <w:b/>
          <w:sz w:val="24"/>
          <w:szCs w:val="24"/>
        </w:rPr>
      </w:pPr>
    </w:p>
    <w:p w:rsidR="00797309" w:rsidRDefault="00797309"/>
    <w:sectPr w:rsidR="007973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3BE2"/>
    <w:multiLevelType w:val="hybridMultilevel"/>
    <w:tmpl w:val="F01613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E0604B0"/>
    <w:multiLevelType w:val="hybridMultilevel"/>
    <w:tmpl w:val="0F50C2B8"/>
    <w:lvl w:ilvl="0" w:tplc="9BCA215C">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5E3575"/>
    <w:multiLevelType w:val="hybridMultilevel"/>
    <w:tmpl w:val="FAA655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1DD1CDB"/>
    <w:multiLevelType w:val="hybridMultilevel"/>
    <w:tmpl w:val="48B242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E379E3"/>
    <w:multiLevelType w:val="hybridMultilevel"/>
    <w:tmpl w:val="47584C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D470664"/>
    <w:multiLevelType w:val="hybridMultilevel"/>
    <w:tmpl w:val="D9D2C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5379F1"/>
    <w:multiLevelType w:val="hybridMultilevel"/>
    <w:tmpl w:val="A372BFD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9157CBA"/>
    <w:multiLevelType w:val="hybridMultilevel"/>
    <w:tmpl w:val="96501EF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AA61665"/>
    <w:multiLevelType w:val="hybridMultilevel"/>
    <w:tmpl w:val="B0AE8996"/>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736827FE"/>
    <w:multiLevelType w:val="hybridMultilevel"/>
    <w:tmpl w:val="E3A26D2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07"/>
    <w:rsid w:val="0011512D"/>
    <w:rsid w:val="0019784A"/>
    <w:rsid w:val="00361C36"/>
    <w:rsid w:val="003C0BAD"/>
    <w:rsid w:val="003F4827"/>
    <w:rsid w:val="00797309"/>
    <w:rsid w:val="00842EBC"/>
    <w:rsid w:val="009246D8"/>
    <w:rsid w:val="009F2A32"/>
    <w:rsid w:val="00A564A0"/>
    <w:rsid w:val="00BB34C8"/>
    <w:rsid w:val="00BD0507"/>
    <w:rsid w:val="00BE201E"/>
    <w:rsid w:val="00CF1CC2"/>
    <w:rsid w:val="00D26F72"/>
    <w:rsid w:val="00FE6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79239-D650-4148-81BC-A6DC3C6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34C8"/>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BB34C8"/>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BB34C8"/>
    <w:pPr>
      <w:spacing w:after="0" w:line="240" w:lineRule="auto"/>
    </w:pPr>
    <w:rPr>
      <w:rFonts w:ascii="Times New Roman" w:eastAsia="Times New Roman" w:hAnsi="Times New Roman" w:cs="Times New Roman"/>
      <w:i/>
      <w:kern w:val="2"/>
      <w:sz w:val="24"/>
      <w:szCs w:val="20"/>
    </w:rPr>
  </w:style>
  <w:style w:type="paragraph" w:customStyle="1" w:styleId="Paragrafoelenco2">
    <w:name w:val="Paragrafo elenco2"/>
    <w:basedOn w:val="Normale"/>
    <w:rsid w:val="00D26F72"/>
    <w:pPr>
      <w:ind w:left="720"/>
    </w:pPr>
    <w:rPr>
      <w:rFonts w:cs="Tahoma"/>
    </w:rPr>
  </w:style>
  <w:style w:type="paragraph" w:customStyle="1" w:styleId="Corpodeltesto22">
    <w:name w:val="Corpo del testo 22"/>
    <w:basedOn w:val="Normale"/>
    <w:rsid w:val="00D26F72"/>
    <w:pPr>
      <w:spacing w:after="120" w:line="480" w:lineRule="auto"/>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2772">
      <w:bodyDiv w:val="1"/>
      <w:marLeft w:val="0"/>
      <w:marRight w:val="0"/>
      <w:marTop w:val="0"/>
      <w:marBottom w:val="0"/>
      <w:divBdr>
        <w:top w:val="none" w:sz="0" w:space="0" w:color="auto"/>
        <w:left w:val="none" w:sz="0" w:space="0" w:color="auto"/>
        <w:bottom w:val="none" w:sz="0" w:space="0" w:color="auto"/>
        <w:right w:val="none" w:sz="0" w:space="0" w:color="auto"/>
      </w:divBdr>
    </w:div>
    <w:div w:id="13669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1094</Words>
  <Characters>6240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14</cp:revision>
  <dcterms:created xsi:type="dcterms:W3CDTF">2022-09-13T14:12:00Z</dcterms:created>
  <dcterms:modified xsi:type="dcterms:W3CDTF">2022-09-22T08:22:00Z</dcterms:modified>
</cp:coreProperties>
</file>