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D9B" w:rsidRDefault="00226D9B" w:rsidP="00226D9B">
      <w:pPr>
        <w:spacing w:after="0" w:line="240" w:lineRule="auto"/>
        <w:ind w:right="-143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226D9B" w:rsidRDefault="00226D9B" w:rsidP="00226D9B">
      <w:pPr>
        <w:spacing w:after="0" w:line="240" w:lineRule="auto"/>
        <w:ind w:right="-568"/>
        <w:rPr>
          <w:rFonts w:ascii="Times New Roman" w:eastAsia="Times New Roman" w:hAnsi="Times New Roman" w:cs="Times New Roman"/>
          <w:i/>
          <w:sz w:val="24"/>
          <w:szCs w:val="20"/>
        </w:rPr>
      </w:pPr>
    </w:p>
    <w:p w:rsidR="00226D9B" w:rsidRDefault="00226D9B" w:rsidP="00226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Ordine dei Medici Chirurghi e degli Odontoiatri</w:t>
      </w:r>
    </w:p>
    <w:p w:rsidR="00226D9B" w:rsidRDefault="00226D9B" w:rsidP="00226D9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pacing w:after="0" w:line="240" w:lineRule="auto"/>
        <w:ind w:right="-234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della</w:t>
      </w:r>
      <w:proofErr w:type="gram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Provincia di Ascoli Piceno</w:t>
      </w:r>
    </w:p>
    <w:p w:rsidR="00226D9B" w:rsidRDefault="00226D9B" w:rsidP="00226D9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26D9B" w:rsidRDefault="00226D9B" w:rsidP="00226D9B">
      <w:pPr>
        <w:spacing w:after="0" w:line="240" w:lineRule="auto"/>
        <w:ind w:right="-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Decisioni della riunione del Consiglio Direttivo del </w:t>
      </w:r>
      <w:r w:rsidR="004C0F30">
        <w:rPr>
          <w:rFonts w:ascii="Times New Roman" w:eastAsia="Times New Roman" w:hAnsi="Times New Roman" w:cs="Times New Roman"/>
          <w:b/>
          <w:sz w:val="24"/>
          <w:szCs w:val="24"/>
        </w:rPr>
        <w:t>07/11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/2019</w:t>
      </w:r>
    </w:p>
    <w:p w:rsidR="00226D9B" w:rsidRDefault="00226D9B" w:rsidP="00226D9B">
      <w:pPr>
        <w:ind w:right="-5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6D9B" w:rsidRDefault="00226D9B" w:rsidP="00226D9B">
      <w:pPr>
        <w:pStyle w:val="Paragrafoelenco"/>
        <w:numPr>
          <w:ilvl w:val="0"/>
          <w:numId w:val="1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Comunicazioni del Presidente</w:t>
      </w:r>
    </w:p>
    <w:p w:rsidR="00226D9B" w:rsidRDefault="009D0E10" w:rsidP="009D0E10">
      <w:pPr>
        <w:pStyle w:val="Paragrafoelenco"/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Il Presidente informa dell’attivazione del Percorso Nazionale Biologia con curvatura Biomedica presso Istituti Superiori della nostra Provincia.</w:t>
      </w:r>
    </w:p>
    <w:p w:rsidR="009D0E10" w:rsidRDefault="009D0E10" w:rsidP="009D0E10">
      <w:pPr>
        <w:pStyle w:val="Paragrafoelenco"/>
        <w:tabs>
          <w:tab w:val="left" w:pos="142"/>
        </w:tabs>
        <w:ind w:right="-143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A tal proposito il 15 novembre è previsto </w:t>
      </w:r>
      <w:r w:rsidR="00DA4858">
        <w:rPr>
          <w:sz w:val="24"/>
          <w:szCs w:val="24"/>
        </w:rPr>
        <w:t>un incontro conferenza stampa presso Liceo Classico di San Benedetto del Tronto (AP).</w:t>
      </w:r>
    </w:p>
    <w:p w:rsidR="00DA4858" w:rsidRPr="00106E63" w:rsidRDefault="00DA4858" w:rsidP="00DA4858">
      <w:pPr>
        <w:tabs>
          <w:tab w:val="left" w:pos="142"/>
        </w:tabs>
        <w:suppressAutoHyphens w:val="0"/>
        <w:spacing w:after="0" w:line="240" w:lineRule="auto"/>
        <w:ind w:left="360" w:right="-143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226D9B" w:rsidRDefault="00DA4858" w:rsidP="00DA4858">
      <w:pPr>
        <w:tabs>
          <w:tab w:val="left" w:pos="142"/>
        </w:tabs>
        <w:ind w:right="-143"/>
        <w:jc w:val="both"/>
        <w:rPr>
          <w:rFonts w:ascii="Times New Roman" w:eastAsia="Calibri" w:hAnsi="Times New Roman" w:cs="Times New Roman"/>
          <w:sz w:val="24"/>
          <w:lang w:eastAsia="en-US"/>
        </w:rPr>
      </w:pPr>
      <w:r w:rsidRPr="00106E63">
        <w:rPr>
          <w:rFonts w:ascii="Times New Roman" w:eastAsia="Calibri" w:hAnsi="Times New Roman" w:cs="Times New Roman"/>
          <w:sz w:val="24"/>
          <w:lang w:eastAsia="en-US"/>
        </w:rPr>
        <w:t xml:space="preserve"> Il Presidente propone la realizzazione di un corso residenziale presso il nostro Ordine, con modalità da stabilire, entro la fine del mese di dicembre 2019. Il consiglio esprime parere favorevole</w:t>
      </w:r>
    </w:p>
    <w:p w:rsidR="00DA4858" w:rsidRDefault="00DA4858" w:rsidP="00DA4858">
      <w:pPr>
        <w:pStyle w:val="Paragrafoelenco"/>
        <w:numPr>
          <w:ilvl w:val="0"/>
          <w:numId w:val="1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Comunicazioni del Segretario</w:t>
      </w:r>
    </w:p>
    <w:p w:rsidR="00DA4858" w:rsidRPr="00DA4858" w:rsidRDefault="00DA4858" w:rsidP="00DA4858">
      <w:p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106E63">
        <w:rPr>
          <w:rFonts w:ascii="Times New Roman" w:eastAsia="Calibri" w:hAnsi="Times New Roman" w:cs="Times New Roman"/>
          <w:sz w:val="24"/>
          <w:szCs w:val="20"/>
          <w:lang w:eastAsia="en-US"/>
        </w:rPr>
        <w:t xml:space="preserve">Il segretario riferisce sulla iniziativa a cui il </w:t>
      </w:r>
      <w:r w:rsidRPr="00106E6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consiglio aveva già dato parere favorevole il 9 luglio 2019 riguardante i neo iscritti all'Ordine, sia medici che odontoiatri, per informarli su argomenti riguardanti il codice deontologico, altre attività riguardanti l'esercizio della professione e consegna di un vademecum aggiornato. Il consiglio decide di istituire a tale scopo una sessione dedicata all' interno della prevista annuale Giornata del medico. Viene inoltre confermato l'incarico per la gestione e la organizzazione dell'incontro il Dr. Re Giorgio ed il Dr. Tiziano Palma</w:t>
      </w:r>
    </w:p>
    <w:p w:rsidR="00226D9B" w:rsidRDefault="00226D9B" w:rsidP="00226D9B">
      <w:pPr>
        <w:pStyle w:val="Paragrafoelenco"/>
        <w:numPr>
          <w:ilvl w:val="0"/>
          <w:numId w:val="2"/>
        </w:numPr>
        <w:tabs>
          <w:tab w:val="left" w:pos="142"/>
        </w:tabs>
        <w:ind w:right="-143"/>
        <w:jc w:val="both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Variazioni Albo professionale.</w:t>
      </w:r>
    </w:p>
    <w:p w:rsidR="00226D9B" w:rsidRDefault="00226D9B" w:rsidP="00226D9B">
      <w:pPr>
        <w:suppressAutoHyphens w:val="0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226D9B" w:rsidRDefault="00226D9B" w:rsidP="00226D9B">
      <w:pPr>
        <w:suppressAutoHyphens w:val="0"/>
        <w:spacing w:after="0" w:line="240" w:lineRule="auto"/>
        <w:ind w:left="644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Consiglio Delibera l’iscrizione all’Albo degli Odontoiatri di:</w:t>
      </w:r>
    </w:p>
    <w:p w:rsidR="00226D9B" w:rsidRPr="00E87555" w:rsidRDefault="00E87555" w:rsidP="005C4B2F">
      <w:pPr>
        <w:numPr>
          <w:ilvl w:val="0"/>
          <w:numId w:val="1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Dott.ssa Vittoria </w:t>
      </w:r>
      <w:proofErr w:type="spellStart"/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>Aurini</w:t>
      </w:r>
      <w:proofErr w:type="spellEnd"/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E87555" w:rsidRPr="00E87555" w:rsidRDefault="00E87555" w:rsidP="00E87555">
      <w:p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7555" w:rsidRPr="00E87555" w:rsidRDefault="00E87555" w:rsidP="00E87555">
      <w:pPr>
        <w:pStyle w:val="Paragrafoelenco"/>
        <w:keepNext/>
        <w:ind w:left="360" w:right="-568"/>
        <w:jc w:val="both"/>
        <w:outlineLvl w:val="1"/>
        <w:rPr>
          <w:rFonts w:eastAsia="SimSun"/>
          <w:b/>
          <w:sz w:val="24"/>
          <w:szCs w:val="24"/>
        </w:rPr>
      </w:pPr>
      <w:proofErr w:type="gramStart"/>
      <w:r w:rsidRPr="00E87555">
        <w:rPr>
          <w:rFonts w:eastAsia="Calibri"/>
          <w:b/>
          <w:sz w:val="24"/>
          <w:szCs w:val="24"/>
        </w:rPr>
        <w:t>la</w:t>
      </w:r>
      <w:proofErr w:type="gramEnd"/>
      <w:r w:rsidRPr="00E87555">
        <w:rPr>
          <w:rFonts w:eastAsia="Calibri"/>
          <w:b/>
          <w:sz w:val="24"/>
          <w:szCs w:val="24"/>
        </w:rPr>
        <w:t xml:space="preserve"> cancellazione dall'Albo dei Medici Chirurghi di: </w:t>
      </w:r>
    </w:p>
    <w:p w:rsidR="00E87555" w:rsidRDefault="00E87555" w:rsidP="001743FB">
      <w:pPr>
        <w:pStyle w:val="Paragrafoelenco"/>
        <w:keepNext/>
        <w:numPr>
          <w:ilvl w:val="0"/>
          <w:numId w:val="12"/>
        </w:numPr>
        <w:ind w:right="-54"/>
        <w:jc w:val="both"/>
        <w:outlineLvl w:val="1"/>
        <w:rPr>
          <w:sz w:val="24"/>
          <w:szCs w:val="24"/>
        </w:rPr>
      </w:pPr>
      <w:r w:rsidRPr="00E87555">
        <w:rPr>
          <w:sz w:val="24"/>
          <w:szCs w:val="24"/>
        </w:rPr>
        <w:t xml:space="preserve">Dott.ssa Giorgia Olivieri </w:t>
      </w:r>
    </w:p>
    <w:p w:rsidR="00E87555" w:rsidRPr="00E87555" w:rsidRDefault="00E87555" w:rsidP="001743FB">
      <w:pPr>
        <w:pStyle w:val="Paragrafoelenco"/>
        <w:keepNext/>
        <w:numPr>
          <w:ilvl w:val="0"/>
          <w:numId w:val="12"/>
        </w:numPr>
        <w:ind w:right="-54"/>
        <w:jc w:val="both"/>
        <w:outlineLvl w:val="1"/>
        <w:rPr>
          <w:sz w:val="24"/>
          <w:szCs w:val="24"/>
        </w:rPr>
      </w:pPr>
      <w:r w:rsidRPr="00E87555">
        <w:rPr>
          <w:sz w:val="24"/>
          <w:szCs w:val="24"/>
        </w:rPr>
        <w:t xml:space="preserve">Dott.ssa Federica Damiani </w:t>
      </w:r>
    </w:p>
    <w:p w:rsidR="00E87555" w:rsidRPr="00E87555" w:rsidRDefault="00E87555" w:rsidP="00E87555">
      <w:pPr>
        <w:pStyle w:val="Paragrafoelenco"/>
        <w:keepNext/>
        <w:numPr>
          <w:ilvl w:val="0"/>
          <w:numId w:val="12"/>
        </w:numPr>
        <w:ind w:right="-54"/>
        <w:jc w:val="both"/>
        <w:outlineLvl w:val="1"/>
        <w:rPr>
          <w:sz w:val="24"/>
          <w:szCs w:val="24"/>
        </w:rPr>
      </w:pPr>
      <w:r w:rsidRPr="00E87555">
        <w:rPr>
          <w:sz w:val="24"/>
          <w:szCs w:val="24"/>
        </w:rPr>
        <w:t xml:space="preserve">Dott.ssa Elisa </w:t>
      </w:r>
      <w:proofErr w:type="spellStart"/>
      <w:r w:rsidRPr="00E87555">
        <w:rPr>
          <w:sz w:val="24"/>
          <w:szCs w:val="24"/>
        </w:rPr>
        <w:t>Sacchini</w:t>
      </w:r>
      <w:proofErr w:type="spellEnd"/>
      <w:r w:rsidRPr="00E87555">
        <w:rPr>
          <w:sz w:val="24"/>
          <w:szCs w:val="24"/>
        </w:rPr>
        <w:t xml:space="preserve"> </w:t>
      </w:r>
    </w:p>
    <w:p w:rsidR="00E87555" w:rsidRDefault="00E87555" w:rsidP="00E01982">
      <w:pPr>
        <w:pStyle w:val="Paragrafoelenco"/>
        <w:keepNext/>
        <w:numPr>
          <w:ilvl w:val="0"/>
          <w:numId w:val="12"/>
        </w:numPr>
        <w:ind w:right="-54"/>
        <w:jc w:val="both"/>
        <w:outlineLvl w:val="1"/>
        <w:rPr>
          <w:sz w:val="24"/>
          <w:szCs w:val="24"/>
        </w:rPr>
      </w:pPr>
      <w:r w:rsidRPr="00E87555">
        <w:rPr>
          <w:sz w:val="24"/>
          <w:szCs w:val="24"/>
        </w:rPr>
        <w:t xml:space="preserve">Dott. Giuseppe De </w:t>
      </w:r>
      <w:proofErr w:type="spellStart"/>
      <w:r w:rsidRPr="00E87555">
        <w:rPr>
          <w:sz w:val="24"/>
          <w:szCs w:val="24"/>
        </w:rPr>
        <w:t>Berardinis</w:t>
      </w:r>
      <w:proofErr w:type="spellEnd"/>
      <w:r w:rsidRPr="00E87555">
        <w:rPr>
          <w:sz w:val="24"/>
          <w:szCs w:val="24"/>
        </w:rPr>
        <w:t xml:space="preserve"> </w:t>
      </w:r>
    </w:p>
    <w:p w:rsidR="00226D9B" w:rsidRPr="00E87555" w:rsidRDefault="00E87555" w:rsidP="00B45279">
      <w:pPr>
        <w:pStyle w:val="Paragrafoelenco"/>
        <w:keepNext/>
        <w:numPr>
          <w:ilvl w:val="0"/>
          <w:numId w:val="12"/>
        </w:numPr>
        <w:spacing w:line="100" w:lineRule="atLeast"/>
        <w:ind w:left="720" w:right="-143"/>
        <w:jc w:val="both"/>
        <w:outlineLvl w:val="1"/>
        <w:rPr>
          <w:b/>
          <w:sz w:val="24"/>
          <w:szCs w:val="24"/>
        </w:rPr>
      </w:pPr>
      <w:r w:rsidRPr="00E87555">
        <w:rPr>
          <w:sz w:val="24"/>
          <w:szCs w:val="24"/>
        </w:rPr>
        <w:t xml:space="preserve">Dott.ssa Isabel Ana </w:t>
      </w:r>
      <w:proofErr w:type="spellStart"/>
      <w:r w:rsidRPr="00E87555">
        <w:rPr>
          <w:sz w:val="24"/>
          <w:szCs w:val="24"/>
        </w:rPr>
        <w:t>Tuzi</w:t>
      </w:r>
      <w:proofErr w:type="spellEnd"/>
      <w:r w:rsidRPr="00E87555">
        <w:rPr>
          <w:sz w:val="24"/>
          <w:szCs w:val="24"/>
        </w:rPr>
        <w:t xml:space="preserve"> </w:t>
      </w:r>
    </w:p>
    <w:p w:rsidR="00E87555" w:rsidRPr="00E87555" w:rsidRDefault="00E87555" w:rsidP="00E87555">
      <w:pPr>
        <w:keepNext/>
        <w:spacing w:line="100" w:lineRule="atLeast"/>
        <w:ind w:right="-143"/>
        <w:jc w:val="both"/>
        <w:outlineLvl w:val="1"/>
        <w:rPr>
          <w:b/>
          <w:sz w:val="24"/>
          <w:szCs w:val="24"/>
        </w:rPr>
      </w:pPr>
    </w:p>
    <w:p w:rsidR="00226D9B" w:rsidRDefault="00226D9B" w:rsidP="00226D9B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Il Consiglio Delibera la cancellazione dall’Albo degli Odontoiatri di:</w:t>
      </w:r>
    </w:p>
    <w:p w:rsidR="00226D9B" w:rsidRDefault="00E87555" w:rsidP="00226D9B">
      <w:pPr>
        <w:suppressAutoHyphens w:val="0"/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Giuseppe De </w:t>
      </w:r>
      <w:proofErr w:type="spellStart"/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>Berardinis</w:t>
      </w:r>
      <w:proofErr w:type="spellEnd"/>
    </w:p>
    <w:p w:rsidR="00226D9B" w:rsidRDefault="00226D9B" w:rsidP="00226D9B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26D9B" w:rsidRDefault="00226D9B" w:rsidP="00226D9B">
      <w:pPr>
        <w:suppressAutoHyphens w:val="0"/>
        <w:spacing w:after="0" w:line="240" w:lineRule="auto"/>
        <w:ind w:left="360"/>
        <w:contextualSpacing/>
        <w:rPr>
          <w:rFonts w:ascii="Times New Roman" w:hAnsi="Times New Roman" w:cs="Times New Roman"/>
          <w:sz w:val="24"/>
          <w:szCs w:val="24"/>
        </w:rPr>
      </w:pPr>
    </w:p>
    <w:p w:rsidR="00226D9B" w:rsidRDefault="00226D9B" w:rsidP="00226D9B">
      <w:pPr>
        <w:pStyle w:val="Paragrafoelenco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Storni e delibere economiche</w:t>
      </w:r>
    </w:p>
    <w:p w:rsidR="00671194" w:rsidRPr="009A3859" w:rsidRDefault="00E87555" w:rsidP="009A3859">
      <w:pPr>
        <w:tabs>
          <w:tab w:val="left" w:pos="1215"/>
          <w:tab w:val="center" w:pos="4819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B152E">
        <w:rPr>
          <w:rFonts w:ascii="Times New Roman" w:eastAsia="Calibri" w:hAnsi="Times New Roman" w:cs="Times New Roman"/>
          <w:sz w:val="24"/>
          <w:szCs w:val="24"/>
          <w:lang w:eastAsia="it-IT"/>
        </w:rPr>
        <w:t>Il Consiglio prende atto del pagamento della</w:t>
      </w:r>
      <w:r w:rsidRPr="00106E63">
        <w:rPr>
          <w:rFonts w:ascii="Times New Roman" w:eastAsia="Calibri" w:hAnsi="Times New Roman" w:cs="Times New Roman"/>
          <w:b/>
          <w:sz w:val="24"/>
          <w:szCs w:val="24"/>
          <w:lang w:eastAsia="it-IT"/>
        </w:rPr>
        <w:t xml:space="preserve"> </w:t>
      </w:r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fattura elettronica n. 421 del 05/09/2019 per l’acquisto dello Smartphone </w:t>
      </w:r>
      <w:proofErr w:type="spellStart"/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>Huawei</w:t>
      </w:r>
      <w:proofErr w:type="spellEnd"/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Y7 2019 per la generazione dei codici OTP per servizi bancari on line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€ </w:t>
      </w:r>
      <w:r w:rsidR="0016734D">
        <w:rPr>
          <w:rFonts w:ascii="Times New Roman" w:eastAsia="Calibri" w:hAnsi="Times New Roman" w:cs="Times New Roman"/>
          <w:sz w:val="24"/>
          <w:szCs w:val="24"/>
          <w:lang w:eastAsia="en-US"/>
        </w:rPr>
        <w:t>224,01.</w:t>
      </w:r>
    </w:p>
    <w:p w:rsidR="00671194" w:rsidRPr="00671194" w:rsidRDefault="00671194" w:rsidP="00671194">
      <w:pPr>
        <w:pStyle w:val="Paragrafoelenco"/>
        <w:numPr>
          <w:ilvl w:val="0"/>
          <w:numId w:val="15"/>
        </w:numPr>
        <w:tabs>
          <w:tab w:val="left" w:pos="142"/>
        </w:tabs>
        <w:ind w:right="-143"/>
        <w:jc w:val="both"/>
        <w:rPr>
          <w:b/>
          <w:sz w:val="24"/>
        </w:rPr>
      </w:pPr>
      <w:r w:rsidRPr="00671194">
        <w:rPr>
          <w:b/>
          <w:sz w:val="24"/>
        </w:rPr>
        <w:t xml:space="preserve">Convegni: richieste di patrocinio. </w:t>
      </w:r>
      <w:r w:rsidRPr="00671194">
        <w:rPr>
          <w:b/>
          <w:sz w:val="28"/>
          <w:szCs w:val="28"/>
        </w:rPr>
        <w:tab/>
      </w:r>
    </w:p>
    <w:p w:rsidR="00671194" w:rsidRPr="00106E63" w:rsidRDefault="00671194" w:rsidP="006711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>Il Consiglio prende atto della concessione del VIII Convegno Regionale ASSUAM. UPDATE sulle novità diagnostico-terapeutiche delle Patologie Prostatiche che si terrà ad Ascoli Piceno il 23/11/2019</w:t>
      </w:r>
      <w:r w:rsidR="009A3859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671194" w:rsidRPr="00106E63" w:rsidRDefault="00671194" w:rsidP="00671194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26D9B" w:rsidRPr="00671194" w:rsidRDefault="00671194" w:rsidP="00671194">
      <w:pPr>
        <w:suppressAutoHyphens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>In Consiglio prende atto della concessione del Patrocinio al Congresso Regionale SIMEU Marche 2020 “L’insufficienza Respiratoria Acuta in Emergenza, Ancona il 14/03/2019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226D9B" w:rsidRDefault="00226D9B" w:rsidP="00226D9B">
      <w:pPr>
        <w:pStyle w:val="Paragrafoelenco"/>
        <w:tabs>
          <w:tab w:val="left" w:pos="142"/>
        </w:tabs>
        <w:ind w:right="-143"/>
        <w:jc w:val="both"/>
        <w:rPr>
          <w:b/>
          <w:sz w:val="24"/>
          <w:szCs w:val="24"/>
          <w:lang w:eastAsia="ar-SA"/>
        </w:rPr>
      </w:pPr>
    </w:p>
    <w:p w:rsidR="00226D9B" w:rsidRPr="00671194" w:rsidRDefault="00226D9B" w:rsidP="00226D9B">
      <w:pPr>
        <w:pStyle w:val="Paragrafoelenco"/>
        <w:numPr>
          <w:ilvl w:val="0"/>
          <w:numId w:val="6"/>
        </w:numPr>
        <w:tabs>
          <w:tab w:val="left" w:pos="142"/>
        </w:tabs>
        <w:ind w:right="-143"/>
        <w:jc w:val="both"/>
        <w:rPr>
          <w:sz w:val="24"/>
        </w:rPr>
      </w:pPr>
      <w:proofErr w:type="spellStart"/>
      <w:r>
        <w:rPr>
          <w:b/>
          <w:sz w:val="24"/>
        </w:rPr>
        <w:t>Enpam</w:t>
      </w:r>
      <w:proofErr w:type="spellEnd"/>
      <w:r>
        <w:rPr>
          <w:b/>
          <w:sz w:val="24"/>
        </w:rPr>
        <w:t xml:space="preserve">: aggiornamenti sulla situazione e attività dell’Ente. </w:t>
      </w:r>
    </w:p>
    <w:p w:rsidR="00671194" w:rsidRDefault="00671194" w:rsidP="00671194">
      <w:pPr>
        <w:pStyle w:val="Paragrafoelenco"/>
        <w:tabs>
          <w:tab w:val="left" w:pos="142"/>
        </w:tabs>
        <w:ind w:right="-143"/>
        <w:jc w:val="both"/>
        <w:rPr>
          <w:sz w:val="24"/>
        </w:rPr>
      </w:pPr>
    </w:p>
    <w:p w:rsidR="00671194" w:rsidRPr="00106E63" w:rsidRDefault="00226D9B" w:rsidP="00671194">
      <w:pPr>
        <w:tabs>
          <w:tab w:val="left" w:pos="142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1194"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Dr. Piero Maria Benfatti riferisce sulla avvenuta prescrizione della accusa di truffa in cui erano coinvolti il Dr. </w:t>
      </w:r>
      <w:r w:rsidR="00110667">
        <w:rPr>
          <w:rFonts w:ascii="Times New Roman" w:eastAsia="Times New Roman" w:hAnsi="Times New Roman" w:cs="Times New Roman"/>
          <w:sz w:val="24"/>
          <w:szCs w:val="24"/>
          <w:lang w:eastAsia="it-IT"/>
        </w:rPr>
        <w:t>E.</w:t>
      </w:r>
      <w:r w:rsidR="00671194"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</w:t>
      </w:r>
      <w:r w:rsidR="00110667">
        <w:rPr>
          <w:rFonts w:ascii="Times New Roman" w:eastAsia="Times New Roman" w:hAnsi="Times New Roman" w:cs="Times New Roman"/>
          <w:sz w:val="24"/>
          <w:szCs w:val="24"/>
          <w:lang w:eastAsia="it-IT"/>
        </w:rPr>
        <w:t>. e</w:t>
      </w:r>
      <w:r w:rsidR="00671194"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altri. Rimane in atto la questione della costituzione di parte civile da </w:t>
      </w:r>
      <w:proofErr w:type="gramStart"/>
      <w:r w:rsidR="00671194"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parte </w:t>
      </w:r>
      <w:r w:rsidR="0011066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671194"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>dell</w:t>
      </w:r>
      <w:proofErr w:type="gramEnd"/>
      <w:r w:rsidR="00671194"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' ENPAM per risarcimento danni. </w:t>
      </w:r>
    </w:p>
    <w:p w:rsidR="00671194" w:rsidRPr="00106E63" w:rsidRDefault="00671194" w:rsidP="00671194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06E6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Dr. Piero Benfatti riferisce sullo stato attuale dei regimi pensionistici. </w:t>
      </w:r>
    </w:p>
    <w:p w:rsidR="00671194" w:rsidRPr="00106E63" w:rsidRDefault="00671194" w:rsidP="00671194">
      <w:p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226D9B" w:rsidRDefault="00226D9B" w:rsidP="00226D9B">
      <w:pPr>
        <w:tabs>
          <w:tab w:val="left" w:pos="142"/>
        </w:tabs>
        <w:spacing w:after="0" w:line="100" w:lineRule="atLeast"/>
        <w:ind w:right="-143"/>
        <w:jc w:val="both"/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71194" w:rsidRPr="00671194" w:rsidRDefault="00671194" w:rsidP="00671194">
      <w:pPr>
        <w:pStyle w:val="Paragrafoelenco"/>
        <w:numPr>
          <w:ilvl w:val="0"/>
          <w:numId w:val="6"/>
        </w:numPr>
        <w:tabs>
          <w:tab w:val="left" w:pos="142"/>
        </w:tabs>
        <w:spacing w:line="100" w:lineRule="atLeast"/>
        <w:ind w:right="-143"/>
        <w:jc w:val="both"/>
        <w:rPr>
          <w:i/>
          <w:kern w:val="2"/>
          <w:sz w:val="24"/>
        </w:rPr>
      </w:pPr>
      <w:r w:rsidRPr="00671194">
        <w:rPr>
          <w:b/>
          <w:kern w:val="2"/>
          <w:sz w:val="24"/>
          <w:szCs w:val="24"/>
        </w:rPr>
        <w:t xml:space="preserve">Decisioni della Commissione Albo Odontoiatri. </w:t>
      </w:r>
    </w:p>
    <w:p w:rsidR="00671194" w:rsidRPr="00106E63" w:rsidRDefault="00671194" w:rsidP="00671194">
      <w:pPr>
        <w:tabs>
          <w:tab w:val="left" w:pos="142"/>
        </w:tabs>
        <w:suppressAutoHyphens w:val="0"/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106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Il Dr. Albino </w:t>
      </w:r>
      <w:proofErr w:type="spellStart"/>
      <w:r w:rsidRPr="00106E63">
        <w:rPr>
          <w:rFonts w:ascii="Times New Roman" w:eastAsia="Times New Roman" w:hAnsi="Times New Roman" w:cs="Times New Roman"/>
          <w:sz w:val="24"/>
          <w:szCs w:val="20"/>
          <w:lang w:eastAsia="it-IT"/>
        </w:rPr>
        <w:t>Pagnoni</w:t>
      </w:r>
      <w:proofErr w:type="spellEnd"/>
      <w:r w:rsidRPr="00106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riferisce sulla decisione di iniziare tre procedimenti disciplinari direttori sanitari delle seguenti strutture che erogano prestazioni odontoiatriche: </w:t>
      </w:r>
      <w:proofErr w:type="spellStart"/>
      <w:r w:rsidRPr="00106E63">
        <w:rPr>
          <w:rFonts w:ascii="Times New Roman" w:eastAsia="Times New Roman" w:hAnsi="Times New Roman" w:cs="Times New Roman"/>
          <w:sz w:val="24"/>
          <w:szCs w:val="20"/>
          <w:lang w:eastAsia="it-IT"/>
        </w:rPr>
        <w:t>Identicop</w:t>
      </w:r>
      <w:proofErr w:type="spellEnd"/>
      <w:r w:rsidRPr="00106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, </w:t>
      </w:r>
      <w:proofErr w:type="spellStart"/>
      <w:r w:rsidRPr="00106E63">
        <w:rPr>
          <w:rFonts w:ascii="Times New Roman" w:eastAsia="Times New Roman" w:hAnsi="Times New Roman" w:cs="Times New Roman"/>
          <w:sz w:val="24"/>
          <w:szCs w:val="20"/>
          <w:lang w:eastAsia="it-IT"/>
        </w:rPr>
        <w:t>Dentix</w:t>
      </w:r>
      <w:proofErr w:type="spellEnd"/>
      <w:r w:rsidRPr="00106E63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 e </w:t>
      </w:r>
      <w:proofErr w:type="spellStart"/>
      <w:r w:rsidRPr="00106E63">
        <w:rPr>
          <w:rFonts w:ascii="Times New Roman" w:eastAsia="Times New Roman" w:hAnsi="Times New Roman" w:cs="Times New Roman"/>
          <w:sz w:val="24"/>
          <w:szCs w:val="20"/>
          <w:lang w:eastAsia="it-IT"/>
        </w:rPr>
        <w:t>Vitaldent</w:t>
      </w:r>
      <w:proofErr w:type="spellEnd"/>
      <w:r w:rsidRPr="00106E63">
        <w:rPr>
          <w:rFonts w:ascii="Times New Roman" w:eastAsia="Times New Roman" w:hAnsi="Times New Roman" w:cs="Times New Roman"/>
          <w:sz w:val="24"/>
          <w:szCs w:val="20"/>
          <w:lang w:eastAsia="it-IT"/>
        </w:rPr>
        <w:t>. Il consiglio prende atto.</w:t>
      </w:r>
    </w:p>
    <w:p w:rsidR="00226D9B" w:rsidRDefault="00226D9B" w:rsidP="00226D9B">
      <w:pPr>
        <w:pStyle w:val="Paragrafoelenco"/>
        <w:tabs>
          <w:tab w:val="left" w:pos="142"/>
        </w:tabs>
        <w:spacing w:line="252" w:lineRule="auto"/>
        <w:ind w:right="-143"/>
        <w:jc w:val="both"/>
        <w:rPr>
          <w:b/>
          <w:sz w:val="24"/>
        </w:rPr>
      </w:pPr>
    </w:p>
    <w:p w:rsidR="00671194" w:rsidRPr="00671194" w:rsidRDefault="00671194" w:rsidP="00671194">
      <w:pPr>
        <w:pStyle w:val="Paragrafoelenco"/>
        <w:numPr>
          <w:ilvl w:val="0"/>
          <w:numId w:val="9"/>
        </w:numPr>
        <w:tabs>
          <w:tab w:val="left" w:pos="142"/>
        </w:tabs>
        <w:ind w:right="-143"/>
        <w:jc w:val="both"/>
        <w:rPr>
          <w:b/>
          <w:sz w:val="24"/>
          <w:szCs w:val="24"/>
        </w:rPr>
      </w:pPr>
      <w:r w:rsidRPr="00671194">
        <w:rPr>
          <w:b/>
          <w:sz w:val="24"/>
          <w:szCs w:val="24"/>
        </w:rPr>
        <w:t xml:space="preserve">Preventivo Tecsis per acquisto e installazione Server </w:t>
      </w:r>
      <w:proofErr w:type="spellStart"/>
      <w:r w:rsidRPr="00671194">
        <w:rPr>
          <w:b/>
          <w:sz w:val="24"/>
          <w:szCs w:val="24"/>
        </w:rPr>
        <w:t>Tower</w:t>
      </w:r>
      <w:proofErr w:type="spellEnd"/>
      <w:r w:rsidRPr="00671194">
        <w:rPr>
          <w:b/>
          <w:sz w:val="24"/>
          <w:szCs w:val="24"/>
        </w:rPr>
        <w:t>: decisioni in merito.</w:t>
      </w:r>
    </w:p>
    <w:p w:rsidR="00671194" w:rsidRDefault="00671194" w:rsidP="00671194">
      <w:pPr>
        <w:tabs>
          <w:tab w:val="left" w:pos="142"/>
        </w:tabs>
        <w:spacing w:line="100" w:lineRule="atLeast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  <w:r w:rsidRPr="00671194">
        <w:rPr>
          <w:rFonts w:ascii="Times New Roman" w:hAnsi="Times New Roman" w:cs="Times New Roman"/>
          <w:sz w:val="24"/>
          <w:szCs w:val="24"/>
        </w:rPr>
        <w:t xml:space="preserve">Il consiglio approva l’acquisto e l’installazione del Server </w:t>
      </w:r>
      <w:proofErr w:type="spellStart"/>
      <w:r w:rsidRPr="00671194">
        <w:rPr>
          <w:rFonts w:ascii="Times New Roman" w:hAnsi="Times New Roman" w:cs="Times New Roman"/>
          <w:sz w:val="24"/>
          <w:szCs w:val="24"/>
        </w:rPr>
        <w:t>Tower</w:t>
      </w:r>
      <w:proofErr w:type="spellEnd"/>
      <w:r w:rsidRPr="00671194">
        <w:rPr>
          <w:rFonts w:ascii="Times New Roman" w:hAnsi="Times New Roman" w:cs="Times New Roman"/>
          <w:sz w:val="24"/>
          <w:szCs w:val="24"/>
        </w:rPr>
        <w:t xml:space="preserve"> ed approva il preventivo presentato dalla Tecsis </w:t>
      </w:r>
      <w:proofErr w:type="spellStart"/>
      <w:r w:rsidRPr="00671194">
        <w:rPr>
          <w:rFonts w:ascii="Times New Roman" w:hAnsi="Times New Roman" w:cs="Times New Roman"/>
          <w:sz w:val="24"/>
          <w:szCs w:val="24"/>
        </w:rPr>
        <w:t>srl</w:t>
      </w:r>
      <w:proofErr w:type="spellEnd"/>
      <w:r w:rsidRPr="00671194">
        <w:rPr>
          <w:rFonts w:ascii="Times New Roman" w:hAnsi="Times New Roman" w:cs="Times New Roman"/>
          <w:sz w:val="24"/>
          <w:szCs w:val="24"/>
        </w:rPr>
        <w:t>.</w:t>
      </w:r>
    </w:p>
    <w:p w:rsidR="00671194" w:rsidRPr="00671194" w:rsidRDefault="00671194" w:rsidP="00671194">
      <w:pPr>
        <w:tabs>
          <w:tab w:val="left" w:pos="142"/>
        </w:tabs>
        <w:spacing w:line="100" w:lineRule="atLeast"/>
        <w:ind w:left="360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226D9B" w:rsidRDefault="00226D9B" w:rsidP="00226D9B">
      <w:pPr>
        <w:pStyle w:val="Paragrafoelenco"/>
        <w:numPr>
          <w:ilvl w:val="0"/>
          <w:numId w:val="9"/>
        </w:numPr>
        <w:tabs>
          <w:tab w:val="left" w:pos="142"/>
        </w:tabs>
        <w:ind w:right="-143"/>
        <w:jc w:val="both"/>
        <w:rPr>
          <w:sz w:val="24"/>
        </w:rPr>
      </w:pPr>
      <w:r>
        <w:rPr>
          <w:b/>
          <w:sz w:val="24"/>
        </w:rPr>
        <w:t>AL N. 7 Varie ed eventuali.</w:t>
      </w:r>
      <w:r>
        <w:rPr>
          <w:sz w:val="24"/>
        </w:rPr>
        <w:t xml:space="preserve"> </w:t>
      </w:r>
    </w:p>
    <w:p w:rsidR="00671194" w:rsidRPr="00671194" w:rsidRDefault="00671194" w:rsidP="00671194">
      <w:pPr>
        <w:pStyle w:val="Paragrafoelenco"/>
        <w:tabs>
          <w:tab w:val="left" w:pos="142"/>
        </w:tabs>
        <w:ind w:right="-143"/>
        <w:jc w:val="both"/>
        <w:rPr>
          <w:sz w:val="24"/>
        </w:rPr>
      </w:pPr>
      <w:r w:rsidRPr="00671194">
        <w:rPr>
          <w:sz w:val="24"/>
        </w:rPr>
        <w:t xml:space="preserve">Per la procedura di installazione dell'ascensore per raggiungere la sede </w:t>
      </w:r>
      <w:proofErr w:type="spellStart"/>
      <w:r w:rsidRPr="00671194">
        <w:rPr>
          <w:sz w:val="24"/>
        </w:rPr>
        <w:t>ordinistica</w:t>
      </w:r>
      <w:proofErr w:type="spellEnd"/>
      <w:r w:rsidRPr="00671194">
        <w:rPr>
          <w:sz w:val="24"/>
        </w:rPr>
        <w:t xml:space="preserve"> il consiglio decide di contattare la ditta di manutenzione ascensori del condominio per conoscere le modalità di realizzazione. </w:t>
      </w:r>
    </w:p>
    <w:p w:rsidR="00226D9B" w:rsidRDefault="00226D9B" w:rsidP="00226D9B">
      <w:pPr>
        <w:spacing w:after="0" w:line="100" w:lineRule="atLeast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226D9B" w:rsidRDefault="00226D9B" w:rsidP="00226D9B">
      <w:pPr>
        <w:spacing w:after="0" w:line="100" w:lineRule="atLeast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226D9B" w:rsidRDefault="00226D9B" w:rsidP="00226D9B">
      <w:pPr>
        <w:spacing w:after="0" w:line="100" w:lineRule="atLeast"/>
        <w:ind w:right="-568"/>
        <w:rPr>
          <w:rFonts w:ascii="Times New Roman" w:eastAsia="Times New Roman" w:hAnsi="Times New Roman" w:cs="Times New Roman"/>
          <w:sz w:val="28"/>
          <w:szCs w:val="28"/>
        </w:rPr>
      </w:pPr>
    </w:p>
    <w:p w:rsidR="00106E63" w:rsidRPr="00106E63" w:rsidRDefault="00106E63" w:rsidP="00CB152E">
      <w:pPr>
        <w:tabs>
          <w:tab w:val="left" w:pos="142"/>
        </w:tabs>
        <w:suppressAutoHyphens w:val="0"/>
        <w:spacing w:after="0" w:line="240" w:lineRule="auto"/>
        <w:ind w:left="720" w:right="-143"/>
        <w:contextualSpacing/>
        <w:jc w:val="both"/>
        <w:rPr>
          <w:rFonts w:ascii="Times New Roman" w:eastAsia="Calibri" w:hAnsi="Times New Roman" w:cs="Times New Roman"/>
          <w:sz w:val="24"/>
          <w:lang w:eastAsia="en-US"/>
        </w:rPr>
      </w:pPr>
    </w:p>
    <w:sectPr w:rsidR="00106E63" w:rsidRPr="00106E6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i/>
        <w:sz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/>
        <w:i/>
        <w:sz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/>
        <w:i/>
        <w:sz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/>
        <w:i/>
        <w:sz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/>
        <w:i/>
        <w:sz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/>
        <w:i/>
        <w:sz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/>
        <w:i/>
        <w:sz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/>
        <w:i/>
        <w:sz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/>
        <w:i/>
        <w:sz w:val="24"/>
      </w:rPr>
    </w:lvl>
  </w:abstractNum>
  <w:abstractNum w:abstractNumId="1" w15:restartNumberingAfterBreak="0">
    <w:nsid w:val="1777737A"/>
    <w:multiLevelType w:val="hybridMultilevel"/>
    <w:tmpl w:val="ADBC7E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341E"/>
    <w:multiLevelType w:val="hybridMultilevel"/>
    <w:tmpl w:val="3DD8EEC6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5711B2"/>
    <w:multiLevelType w:val="hybridMultilevel"/>
    <w:tmpl w:val="378C3E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379E3"/>
    <w:multiLevelType w:val="hybridMultilevel"/>
    <w:tmpl w:val="47584CA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BF2D3A"/>
    <w:multiLevelType w:val="hybridMultilevel"/>
    <w:tmpl w:val="8C120F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77C7A"/>
    <w:multiLevelType w:val="hybridMultilevel"/>
    <w:tmpl w:val="60F27E9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5379F1"/>
    <w:multiLevelType w:val="hybridMultilevel"/>
    <w:tmpl w:val="350203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011ED8"/>
    <w:multiLevelType w:val="hybridMultilevel"/>
    <w:tmpl w:val="6D10883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201A7"/>
    <w:multiLevelType w:val="hybridMultilevel"/>
    <w:tmpl w:val="C1928BD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1431BA"/>
    <w:multiLevelType w:val="hybridMultilevel"/>
    <w:tmpl w:val="15C818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BD4B18"/>
    <w:multiLevelType w:val="hybridMultilevel"/>
    <w:tmpl w:val="13BEAB3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FE03F2"/>
    <w:multiLevelType w:val="hybridMultilevel"/>
    <w:tmpl w:val="7758F820"/>
    <w:lvl w:ilvl="0" w:tplc="293077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4"/>
  </w:num>
  <w:num w:numId="8">
    <w:abstractNumId w:val="5"/>
  </w:num>
  <w:num w:numId="9">
    <w:abstractNumId w:val="10"/>
  </w:num>
  <w:num w:numId="10">
    <w:abstractNumId w:val="12"/>
  </w:num>
  <w:num w:numId="11">
    <w:abstractNumId w:val="0"/>
  </w:num>
  <w:num w:numId="12">
    <w:abstractNumId w:val="8"/>
  </w:num>
  <w:num w:numId="13">
    <w:abstractNumId w:val="2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F89"/>
    <w:rsid w:val="00106E63"/>
    <w:rsid w:val="00110667"/>
    <w:rsid w:val="0016734D"/>
    <w:rsid w:val="001E1777"/>
    <w:rsid w:val="00226D9B"/>
    <w:rsid w:val="00387507"/>
    <w:rsid w:val="004C0F30"/>
    <w:rsid w:val="00671194"/>
    <w:rsid w:val="009A3859"/>
    <w:rsid w:val="009D0E10"/>
    <w:rsid w:val="00CB152E"/>
    <w:rsid w:val="00D157C7"/>
    <w:rsid w:val="00DA4858"/>
    <w:rsid w:val="00E87555"/>
    <w:rsid w:val="00F7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655EE4-6EED-42A4-A238-DC619A30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6D9B"/>
    <w:pPr>
      <w:suppressAutoHyphens/>
      <w:spacing w:line="252" w:lineRule="auto"/>
    </w:pPr>
    <w:rPr>
      <w:rFonts w:ascii="Calibri" w:eastAsia="SimSun" w:hAnsi="Calibri" w:cs="Calibri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26D9B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226D9B"/>
    <w:pPr>
      <w:spacing w:after="0" w:line="240" w:lineRule="auto"/>
    </w:pPr>
    <w:rPr>
      <w:rFonts w:ascii="Times New Roman" w:eastAsia="Times New Roman" w:hAnsi="Times New Roman" w:cs="Times New Roman"/>
      <w:i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13</cp:revision>
  <dcterms:created xsi:type="dcterms:W3CDTF">2022-09-21T09:36:00Z</dcterms:created>
  <dcterms:modified xsi:type="dcterms:W3CDTF">2022-09-22T08:27:00Z</dcterms:modified>
</cp:coreProperties>
</file>