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1C2" w:rsidRDefault="00B361C2" w:rsidP="00B361C2">
      <w:pPr>
        <w:pBdr>
          <w:top w:val="single" w:sz="4" w:space="1" w:color="000000"/>
          <w:left w:val="single" w:sz="4" w:space="4" w:color="000000"/>
          <w:bottom w:val="single" w:sz="4" w:space="1" w:color="000000"/>
          <w:right w:val="single" w:sz="4" w:space="4" w:color="000000"/>
        </w:pBdr>
        <w:shd w:val="clear" w:color="auto" w:fill="D8D8D8"/>
        <w:ind w:right="-234"/>
        <w:rPr>
          <w:b/>
          <w:i/>
          <w:sz w:val="24"/>
          <w:szCs w:val="24"/>
        </w:rPr>
      </w:pPr>
      <w:r>
        <w:rPr>
          <w:b/>
          <w:i/>
          <w:sz w:val="24"/>
          <w:szCs w:val="24"/>
        </w:rPr>
        <w:t>Ordine dei Medici Chirurghi e degli Odontoiatri</w:t>
      </w:r>
    </w:p>
    <w:p w:rsidR="00B361C2" w:rsidRDefault="00B361C2" w:rsidP="00B361C2">
      <w:pPr>
        <w:pBdr>
          <w:top w:val="single" w:sz="4" w:space="1" w:color="000000"/>
          <w:left w:val="single" w:sz="4" w:space="4" w:color="000000"/>
          <w:bottom w:val="single" w:sz="4" w:space="1" w:color="000000"/>
          <w:right w:val="single" w:sz="4" w:space="4" w:color="000000"/>
        </w:pBdr>
        <w:shd w:val="clear" w:color="auto" w:fill="D8D8D8"/>
        <w:ind w:right="-234"/>
        <w:rPr>
          <w:b/>
          <w:sz w:val="24"/>
          <w:szCs w:val="24"/>
        </w:rPr>
      </w:pPr>
      <w:proofErr w:type="gramStart"/>
      <w:r>
        <w:rPr>
          <w:b/>
          <w:i/>
          <w:sz w:val="24"/>
          <w:szCs w:val="24"/>
        </w:rPr>
        <w:t>della</w:t>
      </w:r>
      <w:proofErr w:type="gramEnd"/>
      <w:r>
        <w:rPr>
          <w:b/>
          <w:i/>
          <w:sz w:val="24"/>
          <w:szCs w:val="24"/>
        </w:rPr>
        <w:t xml:space="preserve"> Provincia di Ascoli Piceno</w:t>
      </w:r>
    </w:p>
    <w:p w:rsidR="002B1764" w:rsidRDefault="002B1764" w:rsidP="00B361C2">
      <w:pPr>
        <w:ind w:right="-54"/>
        <w:jc w:val="center"/>
        <w:rPr>
          <w:b/>
          <w:sz w:val="24"/>
          <w:szCs w:val="24"/>
        </w:rPr>
      </w:pPr>
    </w:p>
    <w:p w:rsidR="00B361C2" w:rsidRDefault="002B1764" w:rsidP="00B361C2">
      <w:pPr>
        <w:ind w:right="-54"/>
        <w:jc w:val="center"/>
        <w:rPr>
          <w:b/>
          <w:sz w:val="24"/>
          <w:szCs w:val="24"/>
        </w:rPr>
      </w:pPr>
      <w:r>
        <w:rPr>
          <w:b/>
          <w:sz w:val="24"/>
          <w:szCs w:val="24"/>
        </w:rPr>
        <w:t>Decisioni del Consiglio Direttivo del 21/09/2020</w:t>
      </w:r>
    </w:p>
    <w:p w:rsidR="00B361C2" w:rsidRDefault="00B361C2" w:rsidP="00B361C2">
      <w:pPr>
        <w:ind w:right="-54"/>
        <w:jc w:val="center"/>
        <w:rPr>
          <w:b/>
          <w:sz w:val="24"/>
          <w:szCs w:val="24"/>
        </w:rPr>
      </w:pPr>
    </w:p>
    <w:p w:rsidR="00B361C2" w:rsidRPr="002B1764" w:rsidRDefault="00B361C2" w:rsidP="002B1764">
      <w:pPr>
        <w:pStyle w:val="Paragrafoelenco"/>
        <w:numPr>
          <w:ilvl w:val="0"/>
          <w:numId w:val="5"/>
        </w:numPr>
        <w:tabs>
          <w:tab w:val="left" w:pos="142"/>
        </w:tabs>
        <w:ind w:right="-143"/>
        <w:jc w:val="both"/>
        <w:rPr>
          <w:b/>
          <w:sz w:val="24"/>
          <w:szCs w:val="20"/>
          <w:lang w:eastAsia="it-IT"/>
        </w:rPr>
      </w:pPr>
      <w:r w:rsidRPr="002B1764">
        <w:rPr>
          <w:b/>
          <w:sz w:val="24"/>
          <w:lang w:eastAsia="it-IT"/>
        </w:rPr>
        <w:t xml:space="preserve">Valutazione e decisioni in merito alle offerte di servizio di fornitura </w:t>
      </w:r>
      <w:proofErr w:type="spellStart"/>
      <w:r w:rsidRPr="002B1764">
        <w:rPr>
          <w:b/>
          <w:sz w:val="24"/>
          <w:lang w:eastAsia="it-IT"/>
        </w:rPr>
        <w:t>Pec</w:t>
      </w:r>
      <w:proofErr w:type="spellEnd"/>
      <w:r w:rsidRPr="002B1764">
        <w:rPr>
          <w:b/>
          <w:sz w:val="24"/>
          <w:lang w:eastAsia="it-IT"/>
        </w:rPr>
        <w:t xml:space="preserve"> per gli iscritti pervenute da:</w:t>
      </w:r>
    </w:p>
    <w:p w:rsidR="00B361C2" w:rsidRPr="002B1764" w:rsidRDefault="00B361C2" w:rsidP="00B361C2">
      <w:pPr>
        <w:tabs>
          <w:tab w:val="left" w:pos="142"/>
        </w:tabs>
        <w:ind w:left="360" w:right="-143"/>
        <w:jc w:val="both"/>
        <w:rPr>
          <w:b/>
          <w:i/>
          <w:sz w:val="24"/>
          <w:lang w:eastAsia="it-IT"/>
        </w:rPr>
      </w:pPr>
      <w:r>
        <w:rPr>
          <w:b/>
          <w:sz w:val="24"/>
          <w:lang w:eastAsia="it-IT"/>
        </w:rPr>
        <w:tab/>
      </w:r>
      <w:r>
        <w:rPr>
          <w:i/>
          <w:sz w:val="24"/>
          <w:lang w:eastAsia="it-IT"/>
        </w:rPr>
        <w:tab/>
      </w:r>
      <w:r w:rsidRPr="002B1764">
        <w:rPr>
          <w:b/>
          <w:i/>
          <w:sz w:val="24"/>
          <w:lang w:eastAsia="it-IT"/>
        </w:rPr>
        <w:t xml:space="preserve">- NAMIRIAL SPA, Società convenzionata con la </w:t>
      </w:r>
      <w:proofErr w:type="spellStart"/>
      <w:r w:rsidRPr="002B1764">
        <w:rPr>
          <w:b/>
          <w:i/>
          <w:sz w:val="24"/>
          <w:lang w:eastAsia="it-IT"/>
        </w:rPr>
        <w:t>FNOMCeO</w:t>
      </w:r>
      <w:proofErr w:type="spellEnd"/>
      <w:r w:rsidRPr="002B1764">
        <w:rPr>
          <w:b/>
          <w:i/>
          <w:sz w:val="24"/>
          <w:lang w:eastAsia="it-IT"/>
        </w:rPr>
        <w:t>.</w:t>
      </w:r>
    </w:p>
    <w:p w:rsidR="00B361C2" w:rsidRPr="002B1764" w:rsidRDefault="00B361C2" w:rsidP="00B361C2">
      <w:pPr>
        <w:tabs>
          <w:tab w:val="left" w:pos="142"/>
        </w:tabs>
        <w:ind w:left="360" w:right="-143"/>
        <w:jc w:val="both"/>
        <w:rPr>
          <w:b/>
          <w:i/>
          <w:sz w:val="24"/>
          <w:lang w:eastAsia="it-IT"/>
        </w:rPr>
      </w:pPr>
      <w:r w:rsidRPr="002B1764">
        <w:rPr>
          <w:b/>
          <w:i/>
          <w:sz w:val="24"/>
          <w:lang w:eastAsia="it-IT"/>
        </w:rPr>
        <w:tab/>
      </w:r>
      <w:r w:rsidRPr="002B1764">
        <w:rPr>
          <w:b/>
          <w:i/>
          <w:sz w:val="24"/>
          <w:lang w:eastAsia="it-IT"/>
        </w:rPr>
        <w:tab/>
        <w:t>-ASTRELIA SRL</w:t>
      </w:r>
    </w:p>
    <w:p w:rsidR="00B361C2" w:rsidRDefault="00B361C2" w:rsidP="00B361C2">
      <w:pPr>
        <w:tabs>
          <w:tab w:val="left" w:pos="142"/>
        </w:tabs>
        <w:ind w:right="-143"/>
        <w:jc w:val="both"/>
        <w:rPr>
          <w:sz w:val="24"/>
          <w:lang w:eastAsia="it-IT"/>
        </w:rPr>
      </w:pPr>
      <w:r>
        <w:rPr>
          <w:sz w:val="24"/>
          <w:lang w:eastAsia="it-IT"/>
        </w:rPr>
        <w:t xml:space="preserve">Il Consiglio analizza e discute le proposte relative alle offerte di servizio di fornitura delle PEC per gli iscritti all’Ordine pervenute da Namirial SPA e </w:t>
      </w:r>
      <w:proofErr w:type="spellStart"/>
      <w:r>
        <w:rPr>
          <w:sz w:val="24"/>
          <w:lang w:eastAsia="it-IT"/>
        </w:rPr>
        <w:t>Astrelia</w:t>
      </w:r>
      <w:proofErr w:type="spellEnd"/>
      <w:r>
        <w:rPr>
          <w:sz w:val="24"/>
          <w:lang w:eastAsia="it-IT"/>
        </w:rPr>
        <w:t xml:space="preserve"> SRL. Dopo ampia ed approfondita discussione il Consiglio all’unanimità esprime parere favorevole nei confronti di Namirial Spa. Il Consiglio decide di farsi carico economicamente sia dei costi della prima attivazione di servizio di fornitura PEC per gli iscritti che dei successivi costi per una durata di tre anni dalla attivazione.</w:t>
      </w:r>
    </w:p>
    <w:p w:rsidR="00B361C2" w:rsidRDefault="00B361C2" w:rsidP="00B361C2">
      <w:pPr>
        <w:widowControl w:val="0"/>
        <w:tabs>
          <w:tab w:val="left" w:pos="1506"/>
        </w:tabs>
        <w:autoSpaceDE w:val="0"/>
        <w:autoSpaceDN w:val="0"/>
        <w:adjustRightInd w:val="0"/>
        <w:ind w:right="-143"/>
        <w:jc w:val="both"/>
        <w:rPr>
          <w:b/>
          <w:sz w:val="24"/>
          <w:szCs w:val="24"/>
        </w:rPr>
      </w:pPr>
    </w:p>
    <w:p w:rsidR="00B361C2" w:rsidRPr="002B1764" w:rsidRDefault="00B361C2" w:rsidP="002B1764">
      <w:pPr>
        <w:pStyle w:val="Paragrafoelenco"/>
        <w:numPr>
          <w:ilvl w:val="0"/>
          <w:numId w:val="5"/>
        </w:numPr>
        <w:tabs>
          <w:tab w:val="left" w:pos="142"/>
        </w:tabs>
        <w:ind w:right="-143"/>
        <w:jc w:val="both"/>
        <w:rPr>
          <w:i/>
          <w:sz w:val="24"/>
          <w:szCs w:val="20"/>
          <w:lang w:eastAsia="it-IT"/>
        </w:rPr>
      </w:pPr>
      <w:r w:rsidRPr="002B1764">
        <w:rPr>
          <w:b/>
          <w:sz w:val="24"/>
          <w:lang w:eastAsia="it-IT"/>
        </w:rPr>
        <w:t>Elezioni per il rinnovo delle cariche istituzionali degli Ordini provinciali per il quadriennio 2021-2024</w:t>
      </w:r>
      <w:r w:rsidRPr="002B1764">
        <w:rPr>
          <w:i/>
          <w:sz w:val="24"/>
          <w:lang w:eastAsia="it-IT"/>
        </w:rPr>
        <w:t xml:space="preserve">. </w:t>
      </w:r>
    </w:p>
    <w:p w:rsidR="00B361C2" w:rsidRDefault="00B361C2" w:rsidP="00B361C2">
      <w:pPr>
        <w:tabs>
          <w:tab w:val="left" w:pos="142"/>
        </w:tabs>
        <w:suppressAutoHyphens w:val="0"/>
        <w:spacing w:after="160" w:line="252" w:lineRule="auto"/>
        <w:ind w:right="-143"/>
        <w:contextualSpacing/>
        <w:jc w:val="both"/>
        <w:rPr>
          <w:sz w:val="24"/>
          <w:lang w:eastAsia="it-IT"/>
        </w:rPr>
      </w:pPr>
      <w:r>
        <w:rPr>
          <w:sz w:val="24"/>
          <w:lang w:eastAsia="it-IT"/>
        </w:rPr>
        <w:t>Il Consiglio conferma la effettuazione delle elezioni per il rinnovo delle cariche istituzionali degli Ordini provinciali per il quadriennio 2021-2024 nella modalità “in presenza”.</w:t>
      </w:r>
    </w:p>
    <w:p w:rsidR="00B361C2" w:rsidRDefault="00B361C2" w:rsidP="00B361C2">
      <w:pPr>
        <w:tabs>
          <w:tab w:val="left" w:pos="142"/>
        </w:tabs>
        <w:suppressAutoHyphens w:val="0"/>
        <w:spacing w:after="160" w:line="252" w:lineRule="auto"/>
        <w:ind w:right="-143"/>
        <w:contextualSpacing/>
        <w:jc w:val="both"/>
        <w:rPr>
          <w:sz w:val="24"/>
          <w:lang w:eastAsia="it-IT"/>
        </w:rPr>
      </w:pPr>
      <w:r>
        <w:rPr>
          <w:sz w:val="24"/>
          <w:lang w:eastAsia="it-IT"/>
        </w:rPr>
        <w:t>Il Consiglio decide che il seggio elettorale sarà presente due giornate presso la Sede dell’Ordine ed una giornata presso l’Hotel Calabresi a San Benedetto del Tronto (AP) dovendo espletare lo scrutinio presso la Sede dell’Ordine, le elezioni si espleteranno il primo giorno ed il terzo giorno ad Ascoli Piceno e il secondo giorno a San Benedetto del Tronto (AP).</w:t>
      </w:r>
    </w:p>
    <w:p w:rsidR="00B361C2" w:rsidRDefault="00B361C2" w:rsidP="00B361C2">
      <w:pPr>
        <w:tabs>
          <w:tab w:val="left" w:pos="142"/>
        </w:tabs>
        <w:suppressAutoHyphens w:val="0"/>
        <w:spacing w:after="160" w:line="252" w:lineRule="auto"/>
        <w:ind w:right="-143"/>
        <w:contextualSpacing/>
        <w:jc w:val="both"/>
        <w:rPr>
          <w:sz w:val="24"/>
          <w:lang w:eastAsia="it-IT"/>
        </w:rPr>
      </w:pPr>
      <w:r>
        <w:rPr>
          <w:sz w:val="24"/>
          <w:lang w:eastAsia="it-IT"/>
        </w:rPr>
        <w:t>Il Consiglio decide di individuare per le convocazioni le seguenti date: 14-15-16 novembre 2020 prima convocazione, 21-22-23 novembre 2020 seconda convocazione, 28-29-30 novembre 2020 terza convocazione.</w:t>
      </w:r>
    </w:p>
    <w:p w:rsidR="00B361C2" w:rsidRDefault="00B361C2" w:rsidP="00B361C2">
      <w:pPr>
        <w:widowControl w:val="0"/>
        <w:autoSpaceDE w:val="0"/>
        <w:autoSpaceDN w:val="0"/>
        <w:adjustRightInd w:val="0"/>
        <w:spacing w:line="252" w:lineRule="auto"/>
        <w:jc w:val="both"/>
        <w:rPr>
          <w:rFonts w:ascii="Calibri" w:hAnsi="Calibri" w:cs="Calibri"/>
          <w:b/>
        </w:rPr>
      </w:pPr>
    </w:p>
    <w:p w:rsidR="002B1764" w:rsidRPr="002B1764" w:rsidRDefault="00B361C2" w:rsidP="009D2E89">
      <w:pPr>
        <w:pStyle w:val="Paragrafoelenco"/>
        <w:numPr>
          <w:ilvl w:val="0"/>
          <w:numId w:val="5"/>
        </w:numPr>
        <w:autoSpaceDE w:val="0"/>
        <w:autoSpaceDN w:val="0"/>
        <w:adjustRightInd w:val="0"/>
        <w:jc w:val="both"/>
        <w:rPr>
          <w:color w:val="000000"/>
          <w:sz w:val="24"/>
          <w:szCs w:val="24"/>
        </w:rPr>
      </w:pPr>
      <w:r w:rsidRPr="002B1764">
        <w:rPr>
          <w:b/>
          <w:color w:val="000000"/>
          <w:sz w:val="24"/>
          <w:szCs w:val="24"/>
        </w:rPr>
        <w:t xml:space="preserve">Presa d’atto della installazione del programma e della stampante per la realizzazione dei nuovi tesserini </w:t>
      </w:r>
      <w:proofErr w:type="spellStart"/>
      <w:r w:rsidRPr="002B1764">
        <w:rPr>
          <w:b/>
          <w:color w:val="000000"/>
          <w:sz w:val="24"/>
          <w:szCs w:val="24"/>
        </w:rPr>
        <w:t>ordinistici</w:t>
      </w:r>
      <w:proofErr w:type="spellEnd"/>
      <w:r w:rsidRPr="002B1764">
        <w:rPr>
          <w:b/>
          <w:color w:val="000000"/>
          <w:sz w:val="24"/>
          <w:szCs w:val="24"/>
        </w:rPr>
        <w:t xml:space="preserve"> in plastica.</w:t>
      </w:r>
    </w:p>
    <w:p w:rsidR="00B361C2" w:rsidRPr="002B1764" w:rsidRDefault="002B1764" w:rsidP="002B1764">
      <w:pPr>
        <w:pStyle w:val="Paragrafoelenco"/>
        <w:autoSpaceDE w:val="0"/>
        <w:autoSpaceDN w:val="0"/>
        <w:adjustRightInd w:val="0"/>
        <w:jc w:val="both"/>
        <w:rPr>
          <w:color w:val="000000"/>
          <w:sz w:val="24"/>
          <w:szCs w:val="24"/>
        </w:rPr>
      </w:pPr>
      <w:r w:rsidRPr="002B1764">
        <w:rPr>
          <w:color w:val="000000"/>
          <w:sz w:val="24"/>
          <w:szCs w:val="24"/>
        </w:rPr>
        <w:t>I</w:t>
      </w:r>
      <w:r w:rsidR="00B361C2" w:rsidRPr="002B1764">
        <w:rPr>
          <w:color w:val="000000"/>
          <w:sz w:val="24"/>
          <w:szCs w:val="24"/>
        </w:rPr>
        <w:t>l Consiglio prende atto di quanto sopra</w:t>
      </w:r>
      <w:r w:rsidRPr="002B1764">
        <w:rPr>
          <w:color w:val="000000"/>
          <w:sz w:val="24"/>
          <w:szCs w:val="24"/>
        </w:rPr>
        <w:t>.</w:t>
      </w:r>
    </w:p>
    <w:p w:rsidR="00B361C2" w:rsidRDefault="00B361C2" w:rsidP="00B361C2">
      <w:pPr>
        <w:widowControl w:val="0"/>
        <w:autoSpaceDE w:val="0"/>
        <w:autoSpaceDN w:val="0"/>
        <w:adjustRightInd w:val="0"/>
        <w:spacing w:line="252" w:lineRule="auto"/>
        <w:jc w:val="both"/>
        <w:rPr>
          <w:b/>
          <w:iCs/>
          <w:color w:val="000000"/>
          <w:sz w:val="24"/>
          <w:szCs w:val="24"/>
        </w:rPr>
      </w:pPr>
    </w:p>
    <w:p w:rsidR="002B1764" w:rsidRPr="00EA6529" w:rsidRDefault="00B361C2" w:rsidP="002B1764">
      <w:pPr>
        <w:pStyle w:val="Paragrafoelenco"/>
        <w:widowControl w:val="0"/>
        <w:numPr>
          <w:ilvl w:val="0"/>
          <w:numId w:val="5"/>
        </w:numPr>
        <w:autoSpaceDE w:val="0"/>
        <w:autoSpaceDN w:val="0"/>
        <w:adjustRightInd w:val="0"/>
        <w:jc w:val="both"/>
        <w:rPr>
          <w:iCs/>
          <w:color w:val="000000"/>
          <w:sz w:val="24"/>
          <w:szCs w:val="24"/>
        </w:rPr>
      </w:pPr>
      <w:r w:rsidRPr="002B1764">
        <w:rPr>
          <w:b/>
          <w:iCs/>
          <w:color w:val="000000"/>
          <w:sz w:val="24"/>
          <w:szCs w:val="24"/>
        </w:rPr>
        <w:t>Convegni: Richieste di patrocinio.</w:t>
      </w:r>
    </w:p>
    <w:p w:rsidR="00B361C2" w:rsidRDefault="00B361C2" w:rsidP="00EA6529">
      <w:pPr>
        <w:pStyle w:val="Paragrafoelenco"/>
        <w:widowControl w:val="0"/>
        <w:autoSpaceDE w:val="0"/>
        <w:autoSpaceDN w:val="0"/>
        <w:adjustRightInd w:val="0"/>
        <w:jc w:val="both"/>
        <w:rPr>
          <w:iCs/>
          <w:color w:val="000000"/>
          <w:sz w:val="24"/>
          <w:szCs w:val="24"/>
        </w:rPr>
      </w:pPr>
      <w:r w:rsidRPr="002B1764">
        <w:rPr>
          <w:iCs/>
          <w:color w:val="000000"/>
          <w:sz w:val="24"/>
          <w:szCs w:val="24"/>
        </w:rPr>
        <w:t>Il consiglio concede il patrocinio all’evento “Lo psicologo di famiglia”.</w:t>
      </w:r>
    </w:p>
    <w:p w:rsidR="00EA6529" w:rsidRPr="00EA6529" w:rsidRDefault="00EA6529" w:rsidP="00EA6529">
      <w:pPr>
        <w:pStyle w:val="Paragrafoelenco"/>
        <w:widowControl w:val="0"/>
        <w:autoSpaceDE w:val="0"/>
        <w:autoSpaceDN w:val="0"/>
        <w:adjustRightInd w:val="0"/>
        <w:jc w:val="both"/>
        <w:rPr>
          <w:iCs/>
          <w:color w:val="000000"/>
          <w:sz w:val="24"/>
          <w:szCs w:val="24"/>
        </w:rPr>
      </w:pPr>
    </w:p>
    <w:p w:rsidR="00B361C2" w:rsidRPr="002B1764" w:rsidRDefault="00B361C2" w:rsidP="002B1764">
      <w:pPr>
        <w:pStyle w:val="Paragrafoelenco"/>
        <w:numPr>
          <w:ilvl w:val="0"/>
          <w:numId w:val="5"/>
        </w:numPr>
        <w:autoSpaceDE w:val="0"/>
        <w:autoSpaceDN w:val="0"/>
        <w:adjustRightInd w:val="0"/>
        <w:jc w:val="both"/>
        <w:rPr>
          <w:b/>
          <w:color w:val="000000"/>
          <w:sz w:val="24"/>
          <w:szCs w:val="24"/>
        </w:rPr>
      </w:pPr>
      <w:r w:rsidRPr="002B1764">
        <w:rPr>
          <w:b/>
          <w:color w:val="000000"/>
          <w:sz w:val="24"/>
          <w:szCs w:val="24"/>
        </w:rPr>
        <w:t xml:space="preserve">Presa d’atto della Comunicazione della </w:t>
      </w:r>
      <w:proofErr w:type="spellStart"/>
      <w:r w:rsidRPr="002B1764">
        <w:rPr>
          <w:b/>
          <w:color w:val="000000"/>
          <w:sz w:val="24"/>
          <w:szCs w:val="24"/>
        </w:rPr>
        <w:t>FNOMCeO</w:t>
      </w:r>
      <w:proofErr w:type="spellEnd"/>
      <w:r w:rsidRPr="002B1764">
        <w:rPr>
          <w:b/>
          <w:color w:val="000000"/>
          <w:sz w:val="24"/>
          <w:szCs w:val="24"/>
        </w:rPr>
        <w:t xml:space="preserve"> n. 14 del 2016.</w:t>
      </w:r>
    </w:p>
    <w:p w:rsidR="00B361C2" w:rsidRDefault="00B361C2" w:rsidP="00B361C2">
      <w:pPr>
        <w:autoSpaceDE w:val="0"/>
        <w:autoSpaceDN w:val="0"/>
        <w:adjustRightInd w:val="0"/>
        <w:jc w:val="both"/>
        <w:rPr>
          <w:i/>
          <w:color w:val="000000"/>
          <w:sz w:val="24"/>
          <w:szCs w:val="24"/>
        </w:rPr>
      </w:pPr>
      <w:r>
        <w:rPr>
          <w:color w:val="000000"/>
          <w:sz w:val="24"/>
          <w:szCs w:val="24"/>
        </w:rPr>
        <w:t>Il Consiglio prende atto di quanto sopra.</w:t>
      </w:r>
    </w:p>
    <w:p w:rsidR="00B361C2" w:rsidRDefault="00B361C2" w:rsidP="00B361C2">
      <w:pPr>
        <w:widowControl w:val="0"/>
        <w:autoSpaceDE w:val="0"/>
        <w:autoSpaceDN w:val="0"/>
        <w:adjustRightInd w:val="0"/>
        <w:spacing w:line="252" w:lineRule="auto"/>
        <w:jc w:val="both"/>
        <w:rPr>
          <w:sz w:val="24"/>
          <w:lang w:eastAsia="it-IT"/>
        </w:rPr>
      </w:pPr>
    </w:p>
    <w:p w:rsidR="00B361C2" w:rsidRPr="002B1764" w:rsidRDefault="00B361C2" w:rsidP="002B1764">
      <w:pPr>
        <w:pStyle w:val="Paragrafoelenco"/>
        <w:widowControl w:val="0"/>
        <w:numPr>
          <w:ilvl w:val="0"/>
          <w:numId w:val="5"/>
        </w:numPr>
        <w:tabs>
          <w:tab w:val="left" w:pos="1506"/>
        </w:tabs>
        <w:autoSpaceDE w:val="0"/>
        <w:autoSpaceDN w:val="0"/>
        <w:adjustRightInd w:val="0"/>
        <w:ind w:right="-143"/>
        <w:jc w:val="both"/>
        <w:rPr>
          <w:b/>
          <w:iCs/>
          <w:color w:val="000000"/>
          <w:sz w:val="24"/>
          <w:szCs w:val="24"/>
          <w:lang w:eastAsia="ar-SA"/>
        </w:rPr>
      </w:pPr>
      <w:r w:rsidRPr="002B1764">
        <w:rPr>
          <w:b/>
          <w:iCs/>
          <w:color w:val="000000"/>
          <w:sz w:val="24"/>
          <w:szCs w:val="24"/>
        </w:rPr>
        <w:t>Varie ed eventuali.</w:t>
      </w:r>
    </w:p>
    <w:p w:rsidR="00B361C2" w:rsidRDefault="00B361C2" w:rsidP="00B361C2">
      <w:pPr>
        <w:pStyle w:val="Paragrafoelenco"/>
        <w:widowControl w:val="0"/>
        <w:numPr>
          <w:ilvl w:val="0"/>
          <w:numId w:val="2"/>
        </w:numPr>
        <w:tabs>
          <w:tab w:val="left" w:pos="1506"/>
        </w:tabs>
        <w:autoSpaceDE w:val="0"/>
        <w:autoSpaceDN w:val="0"/>
        <w:adjustRightInd w:val="0"/>
        <w:ind w:right="-143"/>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Relativamente alle criticità rilevate sul tema della certificazione per il rientro a scuola degli studenti risultati affetti da patologia infettiva e/o diffusiva, il consiglio decide che il nostro Ordine è disponibile ad interfacciarsi con i dirigenti scolastici nel rispetto della normativa attualmente vigente.</w:t>
      </w:r>
    </w:p>
    <w:p w:rsidR="00B361C2" w:rsidRDefault="00B361C2" w:rsidP="00FE152D">
      <w:pPr>
        <w:pStyle w:val="Paragrafoelenco"/>
        <w:widowControl w:val="0"/>
        <w:numPr>
          <w:ilvl w:val="0"/>
          <w:numId w:val="2"/>
        </w:numPr>
        <w:tabs>
          <w:tab w:val="left" w:pos="1506"/>
        </w:tabs>
        <w:autoSpaceDE w:val="0"/>
        <w:autoSpaceDN w:val="0"/>
        <w:adjustRightInd w:val="0"/>
        <w:ind w:right="-143"/>
        <w:jc w:val="both"/>
        <w:rPr>
          <w:rFonts w:ascii="Times New Roman" w:hAnsi="Times New Roman" w:cs="Times New Roman"/>
          <w:iCs/>
          <w:color w:val="000000"/>
          <w:sz w:val="24"/>
          <w:szCs w:val="24"/>
        </w:rPr>
      </w:pPr>
      <w:r w:rsidRPr="00EA6529">
        <w:rPr>
          <w:rFonts w:ascii="Times New Roman" w:hAnsi="Times New Roman" w:cs="Times New Roman"/>
          <w:iCs/>
          <w:color w:val="000000"/>
          <w:sz w:val="24"/>
          <w:szCs w:val="24"/>
        </w:rPr>
        <w:t>Relativamente alla assunzione di una unità di personale di segreteria con contratto part-time in supporto al personale di Segreteria attuale, il consiglio chiede di valutare i costi.</w:t>
      </w:r>
      <w:bookmarkStart w:id="0" w:name="_GoBack"/>
      <w:bookmarkEnd w:id="0"/>
    </w:p>
    <w:sectPr w:rsidR="00B361C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F072E"/>
    <w:multiLevelType w:val="hybridMultilevel"/>
    <w:tmpl w:val="CD3282C6"/>
    <w:lvl w:ilvl="0" w:tplc="024C6E74">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C2F003B"/>
    <w:multiLevelType w:val="hybridMultilevel"/>
    <w:tmpl w:val="4042A17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28063AAF"/>
    <w:multiLevelType w:val="hybridMultilevel"/>
    <w:tmpl w:val="5F1E713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A21"/>
    <w:rsid w:val="00196A21"/>
    <w:rsid w:val="00214097"/>
    <w:rsid w:val="002B1764"/>
    <w:rsid w:val="00B361C2"/>
    <w:rsid w:val="00EA65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4E6425-D7AA-4CB2-80B7-FA1FFE483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361C2"/>
    <w:pPr>
      <w:suppressAutoHyphens/>
      <w:spacing w:after="0" w:line="240" w:lineRule="auto"/>
    </w:pPr>
    <w:rPr>
      <w:rFonts w:ascii="Times New Roman" w:eastAsia="Times New Roman" w:hAnsi="Times New Roman" w:cs="Times New Roman"/>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B361C2"/>
    <w:pPr>
      <w:suppressAutoHyphens w:val="0"/>
      <w:spacing w:after="160" w:line="252"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48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384</Words>
  <Characters>2192</Characters>
  <Application>Microsoft Office Word</Application>
  <DocSecurity>0</DocSecurity>
  <Lines>18</Lines>
  <Paragraphs>5</Paragraphs>
  <ScaleCrop>false</ScaleCrop>
  <Company/>
  <LinksUpToDate>false</LinksUpToDate>
  <CharactersWithSpaces>2571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Casoni Perugini</dc:creator>
  <cp:keywords/>
  <dc:description/>
  <cp:lastModifiedBy>Anna Casoni Perugini</cp:lastModifiedBy>
  <cp:revision>4</cp:revision>
  <dcterms:created xsi:type="dcterms:W3CDTF">2022-06-16T14:42:00Z</dcterms:created>
  <dcterms:modified xsi:type="dcterms:W3CDTF">2022-06-20T09:56:00Z</dcterms:modified>
</cp:coreProperties>
</file>