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B5" w:rsidRDefault="000F13B5" w:rsidP="000F13B5">
      <w:pPr>
        <w:ind w:right="-568"/>
        <w:rPr>
          <w:i/>
          <w:sz w:val="24"/>
        </w:rPr>
      </w:pPr>
    </w:p>
    <w:p w:rsidR="000F13B5" w:rsidRDefault="000F13B5" w:rsidP="000F1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0F13B5" w:rsidRDefault="000F13B5" w:rsidP="000F1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0F13B5" w:rsidRDefault="000F13B5" w:rsidP="000F13B5">
      <w:pPr>
        <w:ind w:right="-54"/>
        <w:jc w:val="center"/>
        <w:rPr>
          <w:b/>
          <w:sz w:val="24"/>
          <w:szCs w:val="24"/>
        </w:rPr>
      </w:pPr>
    </w:p>
    <w:p w:rsidR="000F13B5" w:rsidRDefault="000F13B5" w:rsidP="000F13B5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del 28/12/2020</w:t>
      </w:r>
    </w:p>
    <w:p w:rsidR="00F42A5E" w:rsidRDefault="00F42A5E" w:rsidP="00F42A5E">
      <w:pPr>
        <w:tabs>
          <w:tab w:val="left" w:pos="142"/>
        </w:tabs>
        <w:suppressAutoHyphens w:val="0"/>
        <w:spacing w:after="160" w:line="252" w:lineRule="auto"/>
        <w:ind w:left="720" w:right="-143"/>
        <w:contextualSpacing/>
        <w:jc w:val="both"/>
        <w:rPr>
          <w:rFonts w:eastAsiaTheme="minorHAnsi"/>
          <w:i/>
          <w:sz w:val="24"/>
          <w:szCs w:val="22"/>
          <w:lang w:eastAsia="it-IT"/>
        </w:rPr>
      </w:pPr>
    </w:p>
    <w:p w:rsidR="00F42A5E" w:rsidRPr="00A06D22" w:rsidRDefault="00F42A5E" w:rsidP="00A06D22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b/>
          <w:iCs/>
          <w:sz w:val="24"/>
          <w:szCs w:val="24"/>
        </w:rPr>
      </w:pPr>
      <w:r w:rsidRPr="00A06D22">
        <w:rPr>
          <w:b/>
          <w:iCs/>
          <w:sz w:val="24"/>
          <w:szCs w:val="24"/>
        </w:rPr>
        <w:t>Comunicazioni del Presidente.</w:t>
      </w:r>
    </w:p>
    <w:p w:rsidR="00F42A5E" w:rsidRDefault="00F42A5E" w:rsidP="00F42A5E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Il Presidente comunica che in sede di consiglio nazionale la </w:t>
      </w:r>
      <w:proofErr w:type="spellStart"/>
      <w:r>
        <w:rPr>
          <w:sz w:val="24"/>
        </w:rPr>
        <w:t>FNOMCeO</w:t>
      </w:r>
      <w:proofErr w:type="spellEnd"/>
      <w:r>
        <w:rPr>
          <w:sz w:val="24"/>
        </w:rPr>
        <w:t xml:space="preserve"> ha elaborato il regolamento riguardante le modalità elettorali per il rinnovo del consiglio dell'Ordine del prossimo quadriennio. </w:t>
      </w:r>
    </w:p>
    <w:p w:rsidR="00F42A5E" w:rsidRDefault="00F42A5E" w:rsidP="00F42A5E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Il Presidente comunica inoltre che per esercitare il diritto di voto telematico, secondo la nuova procedura, occorrerà essere in possesso dello </w:t>
      </w:r>
      <w:proofErr w:type="spellStart"/>
      <w:r>
        <w:rPr>
          <w:sz w:val="24"/>
        </w:rPr>
        <w:t>Spid</w:t>
      </w:r>
      <w:proofErr w:type="spellEnd"/>
      <w:r>
        <w:rPr>
          <w:sz w:val="24"/>
        </w:rPr>
        <w:t xml:space="preserve"> di almeno livello 2. </w:t>
      </w:r>
    </w:p>
    <w:p w:rsidR="00F42A5E" w:rsidRDefault="00F42A5E" w:rsidP="00F42A5E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Si rimane in attesa della disponibilità della piattaforma di voto da parte della Società prescelta dalla Federazione.</w:t>
      </w:r>
    </w:p>
    <w:p w:rsidR="00F42A5E" w:rsidRDefault="00F42A5E" w:rsidP="00F42A5E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 xml:space="preserve">Il Presidente riferisce la disponibilità di risorse economiche messe a disposizione degli ordini provinciali dalla </w:t>
      </w:r>
      <w:proofErr w:type="spellStart"/>
      <w:r>
        <w:rPr>
          <w:sz w:val="24"/>
        </w:rPr>
        <w:t>FNOMCeO</w:t>
      </w:r>
      <w:proofErr w:type="spellEnd"/>
      <w:r>
        <w:rPr>
          <w:sz w:val="24"/>
        </w:rPr>
        <w:t xml:space="preserve"> </w:t>
      </w:r>
      <w:r w:rsidR="00A06D22">
        <w:rPr>
          <w:sz w:val="24"/>
        </w:rPr>
        <w:t>per espletare le riunioni in modalità telematica.</w:t>
      </w:r>
    </w:p>
    <w:p w:rsidR="00F42A5E" w:rsidRDefault="00F42A5E" w:rsidP="00F42A5E">
      <w:pPr>
        <w:widowControl w:val="0"/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iCs/>
          <w:sz w:val="24"/>
          <w:szCs w:val="24"/>
        </w:rPr>
      </w:pPr>
    </w:p>
    <w:p w:rsidR="00F42A5E" w:rsidRDefault="00F42A5E" w:rsidP="00F42A5E">
      <w:pPr>
        <w:keepNext/>
        <w:suppressAutoHyphens w:val="0"/>
        <w:ind w:right="-54"/>
        <w:jc w:val="both"/>
        <w:outlineLvl w:val="1"/>
        <w:rPr>
          <w:sz w:val="24"/>
          <w:szCs w:val="24"/>
          <w:lang w:eastAsia="it-IT"/>
        </w:rPr>
      </w:pPr>
    </w:p>
    <w:p w:rsidR="00F42A5E" w:rsidRPr="00993251" w:rsidRDefault="00F42A5E" w:rsidP="00A06D22">
      <w:pPr>
        <w:pStyle w:val="Paragrafoelenco"/>
        <w:numPr>
          <w:ilvl w:val="0"/>
          <w:numId w:val="4"/>
        </w:numPr>
        <w:tabs>
          <w:tab w:val="left" w:pos="142"/>
        </w:tabs>
        <w:suppressAutoHyphens w:val="0"/>
        <w:spacing w:after="160" w:line="252" w:lineRule="auto"/>
        <w:ind w:right="-143"/>
        <w:jc w:val="both"/>
        <w:rPr>
          <w:i/>
          <w:sz w:val="24"/>
          <w:lang w:eastAsia="it-IT"/>
        </w:rPr>
      </w:pPr>
      <w:r w:rsidRPr="00771D48">
        <w:rPr>
          <w:b/>
          <w:sz w:val="24"/>
          <w:lang w:eastAsia="it-IT"/>
        </w:rPr>
        <w:t>Variazioni albo professionale</w:t>
      </w:r>
      <w:r w:rsidRPr="00771D48">
        <w:rPr>
          <w:i/>
          <w:sz w:val="24"/>
          <w:lang w:eastAsia="it-IT"/>
        </w:rPr>
        <w:t>.</w:t>
      </w:r>
      <w:bookmarkStart w:id="0" w:name="_GoBack"/>
      <w:bookmarkEnd w:id="0"/>
    </w:p>
    <w:p w:rsidR="00F42A5E" w:rsidRDefault="00F42A5E" w:rsidP="00F42A5E">
      <w:pPr>
        <w:keepNext/>
        <w:suppressAutoHyphens w:val="0"/>
        <w:ind w:left="360" w:right="-54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b/>
          <w:sz w:val="24"/>
          <w:szCs w:val="24"/>
          <w:lang w:eastAsia="it-IT"/>
        </w:rPr>
        <w:t>il</w:t>
      </w:r>
      <w:proofErr w:type="gramEnd"/>
      <w:r>
        <w:rPr>
          <w:b/>
          <w:sz w:val="24"/>
          <w:szCs w:val="24"/>
          <w:lang w:eastAsia="it-IT"/>
        </w:rPr>
        <w:t xml:space="preserve"> Consiglio Delibera l’iscrizione all’Albo degli Odontoiatri di: </w:t>
      </w:r>
    </w:p>
    <w:p w:rsidR="00F42A5E" w:rsidRDefault="00F42A5E" w:rsidP="00A06D22">
      <w:pPr>
        <w:suppressAutoHyphens w:val="0"/>
        <w:ind w:left="1080"/>
        <w:jc w:val="center"/>
        <w:outlineLvl w:val="0"/>
        <w:rPr>
          <w:sz w:val="24"/>
          <w:szCs w:val="24"/>
        </w:rPr>
      </w:pPr>
      <w:r w:rsidRPr="00A06D22">
        <w:rPr>
          <w:sz w:val="24"/>
          <w:szCs w:val="24"/>
        </w:rPr>
        <w:t xml:space="preserve">Dott. Simone Mattioli </w:t>
      </w:r>
    </w:p>
    <w:p w:rsidR="00A06D22" w:rsidRPr="00A06D22" w:rsidRDefault="00A06D22" w:rsidP="00A06D22">
      <w:pPr>
        <w:suppressAutoHyphens w:val="0"/>
        <w:ind w:left="1080"/>
        <w:jc w:val="center"/>
        <w:outlineLvl w:val="0"/>
        <w:rPr>
          <w:b/>
          <w:sz w:val="28"/>
          <w:szCs w:val="28"/>
        </w:rPr>
      </w:pPr>
    </w:p>
    <w:p w:rsidR="00F42A5E" w:rsidRPr="00F17B9D" w:rsidRDefault="00F42A5E" w:rsidP="00F42A5E">
      <w:pPr>
        <w:keepNext/>
        <w:spacing w:line="252" w:lineRule="auto"/>
        <w:ind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  <w:r w:rsidR="00F17B9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la cancellazione dall'Albo dei Medici Chirurghi di: </w:t>
      </w:r>
    </w:p>
    <w:p w:rsidR="00A06D22" w:rsidRDefault="00F42A5E" w:rsidP="00F42A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Dott.ssa Paola Mattei </w:t>
      </w:r>
    </w:p>
    <w:p w:rsidR="00A06D22" w:rsidRDefault="00F42A5E" w:rsidP="00F42A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Dott. Luciano Giorgi </w:t>
      </w:r>
    </w:p>
    <w:p w:rsidR="00A06D22" w:rsidRDefault="00F42A5E" w:rsidP="00F42A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Dott. Lucio Cagnetti </w:t>
      </w:r>
    </w:p>
    <w:p w:rsidR="00A06D22" w:rsidRDefault="00F42A5E" w:rsidP="00F42A5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Dott.ssa Simonetta </w:t>
      </w:r>
      <w:proofErr w:type="spellStart"/>
      <w:r>
        <w:rPr>
          <w:sz w:val="24"/>
          <w:szCs w:val="24"/>
        </w:rPr>
        <w:t>Filesi</w:t>
      </w:r>
      <w:proofErr w:type="spellEnd"/>
      <w:r>
        <w:rPr>
          <w:sz w:val="24"/>
          <w:szCs w:val="24"/>
        </w:rPr>
        <w:t xml:space="preserve"> </w:t>
      </w:r>
    </w:p>
    <w:p w:rsidR="00F42A5E" w:rsidRDefault="00F42A5E" w:rsidP="00A06D2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Dott. Maurizio Gabrielli </w:t>
      </w:r>
    </w:p>
    <w:p w:rsidR="00A06D22" w:rsidRDefault="00A06D22" w:rsidP="00A06D22">
      <w:pPr>
        <w:ind w:left="360"/>
        <w:rPr>
          <w:b/>
          <w:sz w:val="24"/>
          <w:lang w:eastAsia="it-IT"/>
        </w:rPr>
      </w:pPr>
    </w:p>
    <w:p w:rsidR="00F42A5E" w:rsidRPr="00771D48" w:rsidRDefault="00F42A5E" w:rsidP="00771D48">
      <w:pPr>
        <w:pStyle w:val="Paragrafoelenco"/>
        <w:numPr>
          <w:ilvl w:val="0"/>
          <w:numId w:val="4"/>
        </w:numPr>
        <w:tabs>
          <w:tab w:val="left" w:pos="142"/>
        </w:tabs>
        <w:suppressAutoHyphens w:val="0"/>
        <w:spacing w:after="160" w:line="252" w:lineRule="auto"/>
        <w:ind w:right="-143"/>
        <w:jc w:val="both"/>
        <w:rPr>
          <w:b/>
          <w:sz w:val="24"/>
          <w:lang w:eastAsia="it-IT"/>
        </w:rPr>
      </w:pPr>
      <w:r w:rsidRPr="00771D48">
        <w:rPr>
          <w:b/>
          <w:sz w:val="24"/>
          <w:lang w:eastAsia="it-IT"/>
        </w:rPr>
        <w:t>Presa d’atto della Relazione del DPO</w:t>
      </w:r>
    </w:p>
    <w:p w:rsidR="00F42A5E" w:rsidRDefault="00F42A5E" w:rsidP="00F42A5E">
      <w:p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sz w:val="24"/>
          <w:lang w:eastAsia="it-IT"/>
        </w:rPr>
      </w:pPr>
      <w:r>
        <w:rPr>
          <w:b/>
          <w:sz w:val="24"/>
          <w:lang w:eastAsia="it-IT"/>
        </w:rPr>
        <w:tab/>
      </w:r>
      <w:r>
        <w:rPr>
          <w:sz w:val="24"/>
          <w:lang w:eastAsia="it-IT"/>
        </w:rPr>
        <w:t>Il Consiglio prende atto della Relazione del DPO.</w:t>
      </w:r>
    </w:p>
    <w:p w:rsidR="00F42A5E" w:rsidRDefault="00F42A5E" w:rsidP="00F42A5E">
      <w:pPr>
        <w:tabs>
          <w:tab w:val="left" w:pos="142"/>
        </w:tabs>
        <w:suppressAutoHyphens w:val="0"/>
        <w:spacing w:after="160" w:line="252" w:lineRule="auto"/>
        <w:ind w:right="-143"/>
        <w:contextualSpacing/>
        <w:jc w:val="both"/>
        <w:rPr>
          <w:sz w:val="24"/>
          <w:szCs w:val="24"/>
        </w:rPr>
      </w:pPr>
    </w:p>
    <w:p w:rsidR="00F42A5E" w:rsidRDefault="00F42A5E" w:rsidP="00F42A5E"/>
    <w:p w:rsidR="00F42A5E" w:rsidRDefault="00F42A5E" w:rsidP="00F42A5E"/>
    <w:p w:rsidR="00F42A5E" w:rsidRDefault="00F42A5E" w:rsidP="00F42A5E"/>
    <w:p w:rsidR="00F42A5E" w:rsidRDefault="00F42A5E" w:rsidP="00F42A5E"/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F42A5E" w:rsidRDefault="00F42A5E" w:rsidP="00F42A5E">
      <w:pPr>
        <w:ind w:right="-143"/>
        <w:rPr>
          <w:i/>
          <w:sz w:val="24"/>
        </w:rPr>
      </w:pPr>
    </w:p>
    <w:p w:rsidR="00BD4273" w:rsidRPr="00324B3C" w:rsidRDefault="00BD4273" w:rsidP="00324B3C"/>
    <w:sectPr w:rsidR="00BD4273" w:rsidRPr="00324B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12257"/>
    <w:multiLevelType w:val="hybridMultilevel"/>
    <w:tmpl w:val="3FFACA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2B85"/>
    <w:multiLevelType w:val="hybridMultilevel"/>
    <w:tmpl w:val="024C6B8C"/>
    <w:lvl w:ilvl="0" w:tplc="41E092EC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12D51"/>
    <w:multiLevelType w:val="hybridMultilevel"/>
    <w:tmpl w:val="B440AAF6"/>
    <w:lvl w:ilvl="0" w:tplc="77D497A4">
      <w:start w:val="1"/>
      <w:numFmt w:val="decimal"/>
      <w:lvlText w:val="%1-"/>
      <w:lvlJc w:val="left"/>
      <w:pPr>
        <w:ind w:left="2520" w:hanging="360"/>
      </w:pPr>
      <w:rPr>
        <w:b w:val="0"/>
      </w:rPr>
    </w:lvl>
    <w:lvl w:ilvl="1" w:tplc="77D497A4">
      <w:start w:val="1"/>
      <w:numFmt w:val="decimal"/>
      <w:lvlText w:val="%2-"/>
      <w:lvlJc w:val="left"/>
      <w:pPr>
        <w:ind w:left="240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3120" w:hanging="180"/>
      </w:pPr>
    </w:lvl>
    <w:lvl w:ilvl="3" w:tplc="0410000F">
      <w:start w:val="1"/>
      <w:numFmt w:val="decimal"/>
      <w:lvlText w:val="%4."/>
      <w:lvlJc w:val="left"/>
      <w:pPr>
        <w:ind w:left="3840" w:hanging="360"/>
      </w:pPr>
    </w:lvl>
    <w:lvl w:ilvl="4" w:tplc="04100019">
      <w:start w:val="1"/>
      <w:numFmt w:val="lowerLetter"/>
      <w:lvlText w:val="%5."/>
      <w:lvlJc w:val="left"/>
      <w:pPr>
        <w:ind w:left="4560" w:hanging="360"/>
      </w:pPr>
    </w:lvl>
    <w:lvl w:ilvl="5" w:tplc="0410001B">
      <w:start w:val="1"/>
      <w:numFmt w:val="lowerRoman"/>
      <w:lvlText w:val="%6."/>
      <w:lvlJc w:val="right"/>
      <w:pPr>
        <w:ind w:left="5280" w:hanging="180"/>
      </w:pPr>
    </w:lvl>
    <w:lvl w:ilvl="6" w:tplc="0410000F">
      <w:start w:val="1"/>
      <w:numFmt w:val="decimal"/>
      <w:lvlText w:val="%7."/>
      <w:lvlJc w:val="left"/>
      <w:pPr>
        <w:ind w:left="6000" w:hanging="360"/>
      </w:pPr>
    </w:lvl>
    <w:lvl w:ilvl="7" w:tplc="04100019">
      <w:start w:val="1"/>
      <w:numFmt w:val="lowerLetter"/>
      <w:lvlText w:val="%8."/>
      <w:lvlJc w:val="left"/>
      <w:pPr>
        <w:ind w:left="6720" w:hanging="360"/>
      </w:pPr>
    </w:lvl>
    <w:lvl w:ilvl="8" w:tplc="0410001B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10"/>
    <w:rsid w:val="000F13B5"/>
    <w:rsid w:val="00324B3C"/>
    <w:rsid w:val="00771D48"/>
    <w:rsid w:val="00993251"/>
    <w:rsid w:val="00A06D22"/>
    <w:rsid w:val="00BB0E10"/>
    <w:rsid w:val="00BD4273"/>
    <w:rsid w:val="00F17B9D"/>
    <w:rsid w:val="00F4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CE62-2A8C-4CC8-826C-EB7CB7F8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B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2022-06-20T09:45:00Z</dcterms:created>
  <dcterms:modified xsi:type="dcterms:W3CDTF">2022-06-20T09:59:00Z</dcterms:modified>
</cp:coreProperties>
</file>