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2EB" w:rsidRDefault="001352EB" w:rsidP="001352EB">
      <w:pPr>
        <w:tabs>
          <w:tab w:val="center" w:pos="4819"/>
          <w:tab w:val="right" w:pos="9638"/>
        </w:tabs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</w:pPr>
    </w:p>
    <w:p w:rsidR="001352EB" w:rsidRDefault="001352EB" w:rsidP="001352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pacing w:after="0" w:line="240" w:lineRule="auto"/>
        <w:ind w:right="-23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Ordine dei Medici Chirurghi e Odontoiatri</w:t>
      </w:r>
    </w:p>
    <w:p w:rsidR="001352EB" w:rsidRDefault="001352EB" w:rsidP="001352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pacing w:after="0" w:line="240" w:lineRule="auto"/>
        <w:ind w:right="-234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della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Provincia di Ascoli Piceno</w:t>
      </w:r>
    </w:p>
    <w:p w:rsidR="001352EB" w:rsidRDefault="001352EB" w:rsidP="001352EB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52EB" w:rsidRDefault="001352EB" w:rsidP="001352EB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Decisioni della riunione del Consiglio Direttivo del 05/05/2022</w:t>
      </w:r>
    </w:p>
    <w:p w:rsidR="001352EB" w:rsidRDefault="001352EB" w:rsidP="001352EB">
      <w:pPr>
        <w:tabs>
          <w:tab w:val="left" w:pos="142"/>
        </w:tabs>
        <w:suppressAutoHyphens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18128C" w:rsidRDefault="0018128C" w:rsidP="0018128C">
      <w:p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18128C" w:rsidRDefault="0018128C" w:rsidP="0018128C">
      <w:p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18128C" w:rsidRDefault="0018128C" w:rsidP="0018128C">
      <w:p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18128C" w:rsidRDefault="0018128C" w:rsidP="0018128C">
      <w:p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18128C" w:rsidRPr="0018128C" w:rsidRDefault="0018128C" w:rsidP="0018128C">
      <w:pPr>
        <w:pStyle w:val="Paragrafoelenco"/>
        <w:numPr>
          <w:ilvl w:val="0"/>
          <w:numId w:val="1"/>
        </w:num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18128C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Decisioni in merito alle richieste del dott.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CC</w:t>
      </w:r>
      <w:r w:rsidRPr="0018128C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ed eventuale conferimento all’Avv. W</w:t>
      </w:r>
      <w:r w:rsidR="003120C3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.</w:t>
      </w:r>
      <w:r w:rsidRPr="0018128C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G</w:t>
      </w:r>
      <w:r w:rsidR="003120C3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.</w:t>
      </w:r>
      <w:bookmarkStart w:id="0" w:name="_GoBack"/>
      <w:bookmarkEnd w:id="0"/>
      <w:r w:rsidRPr="0018128C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del mandato a rappresentare e difendere l’Ordine, sia giudizialmente sia </w:t>
      </w:r>
      <w:proofErr w:type="spellStart"/>
      <w:r w:rsidRPr="0018128C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stragiudizialmente</w:t>
      </w:r>
      <w:proofErr w:type="spellEnd"/>
      <w:r w:rsidRPr="0018128C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, avverso le pretese di accesso agli atti amministrativi dell’Ordine da parte del dott.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C</w:t>
      </w:r>
      <w:r w:rsidR="00A63740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C</w:t>
      </w:r>
      <w:r w:rsidRPr="0018128C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.</w:t>
      </w:r>
    </w:p>
    <w:p w:rsidR="0018128C" w:rsidRDefault="0018128C" w:rsidP="0018128C">
      <w:p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18128C" w:rsidRDefault="0018128C" w:rsidP="0018128C">
      <w:pPr>
        <w:pStyle w:val="Paragrafoelenco1"/>
        <w:tabs>
          <w:tab w:val="left" w:pos="142"/>
        </w:tabs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Il Presidente comunica le ulteriore e nuove richieste di accesso agli atti amministrativi dell’Ordine presentate dal dott. CC anche per il tramite del suo legale.</w:t>
      </w:r>
    </w:p>
    <w:p w:rsidR="0018128C" w:rsidRDefault="0018128C" w:rsidP="0018128C">
      <w:pPr>
        <w:pStyle w:val="Paragrafoelenco1"/>
        <w:tabs>
          <w:tab w:val="left" w:pos="142"/>
        </w:tabs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L’Avv. </w:t>
      </w:r>
      <w:r w:rsidR="00A63740">
        <w:rPr>
          <w:rFonts w:ascii="Times New Roman" w:eastAsia="Times New Roman" w:hAnsi="Times New Roman" w:cs="Times New Roman"/>
          <w:sz w:val="24"/>
          <w:szCs w:val="20"/>
        </w:rPr>
        <w:t>W G.</w:t>
      </w:r>
      <w:r>
        <w:rPr>
          <w:rFonts w:ascii="Times New Roman" w:eastAsia="Times New Roman" w:hAnsi="Times New Roman" w:cs="Times New Roman"/>
          <w:sz w:val="24"/>
          <w:szCs w:val="20"/>
        </w:rPr>
        <w:t>, consulente legale dell’Ordine presente alla seduta del Consiglio, espone un’analisi circa le recenti richieste di documentazione effettuate dal Dott. C</w:t>
      </w:r>
      <w:r w:rsidR="00A63740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C. Egli fa rilevare che il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Dott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>, C</w:t>
      </w:r>
      <w:r w:rsidR="00A63740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>C</w:t>
      </w:r>
      <w:r w:rsidR="00A63740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non ha evidenziato, in tali richieste, le motivazioni e le finalità che giustifichino l’accesso agli atti e che da una attenta ricerca giurisprudenziale amministrativa sono emerse due sentenze del Consiglio di Stato che indicano il comportamento da tenere nel caso di richieste in cui è espressa la motivazione e il caso in cui il volume dei documenti richiesti è spropositato. </w:t>
      </w:r>
    </w:p>
    <w:p w:rsidR="0018128C" w:rsidRDefault="0018128C" w:rsidP="0018128C">
      <w:pPr>
        <w:pStyle w:val="Paragrafoelenco1"/>
        <w:tabs>
          <w:tab w:val="left" w:pos="142"/>
        </w:tabs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L’Avv. G</w:t>
      </w:r>
      <w:r w:rsidR="00A637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esprime inoltre la necessità di valutare il disagio lavorativo che le continue richieste di documenti amministrativi da parte del dott. CC arrecano agli Uffici Amministrativi dell’Ordine </w:t>
      </w:r>
      <w:r w:rsidRPr="0018128C">
        <w:rPr>
          <w:rStyle w:val="Enfasicorsivo"/>
          <w:rFonts w:ascii="Times New Roman" w:hAnsi="Times New Roman" w:cs="Times New Roman"/>
          <w:i w:val="0"/>
          <w:color w:val="2B2B2B"/>
          <w:sz w:val="24"/>
          <w:szCs w:val="24"/>
        </w:rPr>
        <w:t>visto anche che le istanze del dott. C</w:t>
      </w:r>
      <w:r>
        <w:rPr>
          <w:rStyle w:val="Enfasicorsivo"/>
          <w:rFonts w:ascii="Times New Roman" w:hAnsi="Times New Roman" w:cs="Times New Roman"/>
          <w:i w:val="0"/>
          <w:color w:val="2B2B2B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si configurano come “massive” quindi sproporzionate rispetto al buon funzionamento dell’amministrazione che nella fattispecie trattasi di piccolo Ente pubblico con dotazione organica esigua e risorse economiche limitate.</w:t>
      </w:r>
    </w:p>
    <w:p w:rsidR="0018128C" w:rsidRDefault="0018128C" w:rsidP="0018128C">
      <w:p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18128C" w:rsidRDefault="0018128C" w:rsidP="0018128C">
      <w:pPr>
        <w:tabs>
          <w:tab w:val="left" w:pos="142"/>
        </w:tabs>
        <w:spacing w:after="0" w:line="100" w:lineRule="atLeast"/>
        <w:ind w:left="1440" w:right="-143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</w:p>
    <w:p w:rsidR="0018128C" w:rsidRDefault="0018128C" w:rsidP="0018128C">
      <w:pPr>
        <w:tabs>
          <w:tab w:val="left" w:pos="142"/>
        </w:tabs>
        <w:spacing w:after="0" w:line="100" w:lineRule="atLeast"/>
        <w:ind w:left="1440" w:right="-143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</w:p>
    <w:p w:rsidR="0018128C" w:rsidRDefault="0018128C" w:rsidP="0018128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18128C" w:rsidRDefault="0018128C" w:rsidP="0018128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18128C" w:rsidRDefault="0018128C" w:rsidP="0018128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18128C" w:rsidRDefault="0018128C" w:rsidP="0018128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18128C" w:rsidRDefault="0018128C" w:rsidP="0018128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18128C" w:rsidRDefault="0018128C" w:rsidP="0018128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18128C" w:rsidRDefault="0018128C" w:rsidP="0018128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18128C" w:rsidRDefault="0018128C" w:rsidP="0018128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18128C" w:rsidRDefault="0018128C" w:rsidP="0018128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18128C" w:rsidRDefault="0018128C" w:rsidP="0018128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18128C" w:rsidRDefault="0018128C" w:rsidP="0018128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18128C" w:rsidRDefault="0018128C" w:rsidP="0018128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18128C" w:rsidRDefault="0018128C" w:rsidP="0018128C">
      <w:p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it-IT"/>
        </w:rPr>
      </w:pPr>
    </w:p>
    <w:p w:rsidR="0018128C" w:rsidRDefault="0018128C" w:rsidP="0018128C">
      <w:pPr>
        <w:tabs>
          <w:tab w:val="left" w:pos="142"/>
        </w:tabs>
        <w:spacing w:after="0" w:line="240" w:lineRule="auto"/>
        <w:ind w:left="1080" w:right="-14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18128C" w:rsidRDefault="0018128C" w:rsidP="0018128C">
      <w:pPr>
        <w:tabs>
          <w:tab w:val="left" w:pos="142"/>
        </w:tabs>
        <w:spacing w:after="0" w:line="240" w:lineRule="auto"/>
        <w:ind w:left="1080" w:right="-14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18128C" w:rsidRDefault="0018128C" w:rsidP="0018128C">
      <w:pPr>
        <w:rPr>
          <w:rFonts w:asciiTheme="minorHAnsi" w:eastAsiaTheme="minorHAnsi" w:hAnsiTheme="minorHAnsi" w:cstheme="minorBidi"/>
          <w:lang w:eastAsia="en-US"/>
        </w:rPr>
      </w:pPr>
    </w:p>
    <w:p w:rsidR="00EB7828" w:rsidRDefault="00EB7828"/>
    <w:sectPr w:rsidR="00EB78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FA03EF"/>
    <w:multiLevelType w:val="hybridMultilevel"/>
    <w:tmpl w:val="DAF8D5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AE"/>
    <w:rsid w:val="000621AE"/>
    <w:rsid w:val="00063AF1"/>
    <w:rsid w:val="001352EB"/>
    <w:rsid w:val="0018128C"/>
    <w:rsid w:val="003120C3"/>
    <w:rsid w:val="00A63740"/>
    <w:rsid w:val="00EB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043B5-F4FF-45C4-B8A3-A5525F43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52EB"/>
    <w:pPr>
      <w:suppressAutoHyphens/>
      <w:spacing w:line="252" w:lineRule="auto"/>
    </w:pPr>
    <w:rPr>
      <w:rFonts w:ascii="Calibri" w:eastAsia="SimSun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18128C"/>
    <w:pPr>
      <w:ind w:left="720"/>
    </w:pPr>
    <w:rPr>
      <w:rFonts w:cs="Tahoma"/>
    </w:rPr>
  </w:style>
  <w:style w:type="character" w:styleId="Enfasicorsivo">
    <w:name w:val="Emphasis"/>
    <w:basedOn w:val="Carpredefinitoparagrafo"/>
    <w:uiPriority w:val="20"/>
    <w:qFormat/>
    <w:rsid w:val="0018128C"/>
    <w:rPr>
      <w:i/>
      <w:iCs/>
    </w:rPr>
  </w:style>
  <w:style w:type="paragraph" w:styleId="Paragrafoelenco">
    <w:name w:val="List Paragraph"/>
    <w:basedOn w:val="Normale"/>
    <w:uiPriority w:val="34"/>
    <w:qFormat/>
    <w:rsid w:val="00181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Casoni Perugini</dc:creator>
  <cp:keywords/>
  <dc:description/>
  <cp:lastModifiedBy>Anna Casoni Perugini</cp:lastModifiedBy>
  <cp:revision>6</cp:revision>
  <dcterms:created xsi:type="dcterms:W3CDTF">2022-11-17T15:43:00Z</dcterms:created>
  <dcterms:modified xsi:type="dcterms:W3CDTF">2022-11-21T09:00:00Z</dcterms:modified>
</cp:coreProperties>
</file>