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871" w:rsidRDefault="00C72871" w:rsidP="00C72871">
      <w:pPr>
        <w:tabs>
          <w:tab w:val="center" w:pos="4819"/>
          <w:tab w:val="right" w:pos="9638"/>
        </w:tabs>
        <w:spacing w:after="0" w:line="100" w:lineRule="atLeast"/>
        <w:rPr>
          <w:rFonts w:ascii="Times New Roman" w:eastAsia="Times New Roman" w:hAnsi="Times New Roman" w:cs="Times New Roman"/>
          <w:sz w:val="20"/>
          <w:szCs w:val="20"/>
          <w:lang w:val="en-GB" w:eastAsia="en-US"/>
        </w:rPr>
      </w:pPr>
    </w:p>
    <w:p w:rsidR="00C72871" w:rsidRDefault="00C72871" w:rsidP="00C72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Odontoiatri</w:t>
      </w:r>
    </w:p>
    <w:p w:rsidR="00C72871" w:rsidRDefault="00C72871" w:rsidP="00C728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C72871" w:rsidRDefault="00C72871" w:rsidP="00C72871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2871" w:rsidRPr="00111C35" w:rsidRDefault="00C72871" w:rsidP="00111C35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08/06/2022</w:t>
      </w:r>
    </w:p>
    <w:p w:rsidR="009C729A" w:rsidRPr="009C729A" w:rsidRDefault="009C729A" w:rsidP="009C729A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729A" w:rsidRPr="009C729A" w:rsidRDefault="009C729A" w:rsidP="009C729A">
      <w:pPr>
        <w:pStyle w:val="Paragrafoelenco"/>
        <w:numPr>
          <w:ilvl w:val="0"/>
          <w:numId w:val="3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</w:p>
    <w:p w:rsidR="009C729A" w:rsidRPr="009C729A" w:rsidRDefault="009C729A" w:rsidP="009C729A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9C729A" w:rsidRPr="009C729A" w:rsidRDefault="009C729A" w:rsidP="009C729A">
      <w:pPr>
        <w:keepNext/>
        <w:suppressAutoHyphens w:val="0"/>
        <w:spacing w:after="0" w:line="240" w:lineRule="auto"/>
        <w:ind w:left="720" w:right="-54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Consiglio Delibera l’iscrizione all’Albo dei Medici Chirurghi di: </w:t>
      </w:r>
    </w:p>
    <w:p w:rsidR="009C729A" w:rsidRPr="009C729A" w:rsidRDefault="009C729A" w:rsidP="005379CC">
      <w:pPr>
        <w:numPr>
          <w:ilvl w:val="0"/>
          <w:numId w:val="2"/>
        </w:numPr>
        <w:suppressAutoHyphens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C729A">
        <w:rPr>
          <w:rFonts w:ascii="Times New Roman" w:hAnsi="Times New Roman" w:cs="Times New Roman"/>
          <w:sz w:val="24"/>
          <w:szCs w:val="24"/>
        </w:rPr>
        <w:t xml:space="preserve">Dott. Gianluca Ciccarelli </w:t>
      </w:r>
    </w:p>
    <w:p w:rsidR="009C729A" w:rsidRPr="009C729A" w:rsidRDefault="009C729A" w:rsidP="002B2617">
      <w:pPr>
        <w:numPr>
          <w:ilvl w:val="0"/>
          <w:numId w:val="2"/>
        </w:numPr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C729A">
        <w:rPr>
          <w:rFonts w:ascii="Times New Roman" w:hAnsi="Times New Roman" w:cs="Times New Roman"/>
          <w:sz w:val="24"/>
          <w:szCs w:val="24"/>
        </w:rPr>
        <w:t xml:space="preserve">Dott.ssa Chiara Folchi Vici D’Arcevia </w:t>
      </w:r>
    </w:p>
    <w:p w:rsidR="009C729A" w:rsidRPr="009C729A" w:rsidRDefault="009C729A" w:rsidP="009C729A">
      <w:pPr>
        <w:suppressAutoHyphens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</w:t>
      </w:r>
    </w:p>
    <w:p w:rsidR="009C729A" w:rsidRPr="009C729A" w:rsidRDefault="009C729A" w:rsidP="009C729A">
      <w:pPr>
        <w:suppressAutoHyphens w:val="0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gramStart"/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proofErr w:type="gramEnd"/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Consiglio Delibera l’iscrizione all’Albo degli Odontoiatri di: </w:t>
      </w:r>
    </w:p>
    <w:p w:rsidR="009C729A" w:rsidRPr="009C729A" w:rsidRDefault="009C729A" w:rsidP="009C729A">
      <w:pPr>
        <w:suppressAutoHyphens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9C729A">
        <w:rPr>
          <w:rFonts w:ascii="Times New Roman" w:eastAsia="Times New Roman" w:hAnsi="Times New Roman" w:cs="Times New Roman"/>
          <w:sz w:val="24"/>
          <w:szCs w:val="24"/>
        </w:rPr>
        <w:t xml:space="preserve">Dott. Elton </w:t>
      </w:r>
      <w:proofErr w:type="spellStart"/>
      <w:r w:rsidRPr="009C729A">
        <w:rPr>
          <w:rFonts w:ascii="Times New Roman" w:eastAsia="Times New Roman" w:hAnsi="Times New Roman" w:cs="Times New Roman"/>
          <w:sz w:val="24"/>
          <w:szCs w:val="24"/>
        </w:rPr>
        <w:t>Shijku</w:t>
      </w:r>
      <w:proofErr w:type="spellEnd"/>
      <w:r w:rsidRPr="009C72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729A" w:rsidRPr="009C729A" w:rsidRDefault="009C729A" w:rsidP="009C729A">
      <w:pPr>
        <w:suppressAutoHyphens w:val="0"/>
        <w:spacing w:after="0" w:line="240" w:lineRule="auto"/>
        <w:ind w:left="1080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9C729A" w:rsidRPr="009C729A" w:rsidRDefault="009C729A" w:rsidP="009C729A">
      <w:pPr>
        <w:keepNext/>
        <w:suppressAutoHyphens w:val="0"/>
        <w:spacing w:after="0" w:line="240" w:lineRule="auto"/>
        <w:ind w:left="360" w:right="-568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it-IT"/>
        </w:rPr>
      </w:pPr>
      <w:proofErr w:type="gramStart"/>
      <w:r w:rsidRPr="009C729A">
        <w:rPr>
          <w:rFonts w:ascii="Times New Roman" w:eastAsia="Calibri" w:hAnsi="Times New Roman" w:cs="Times New Roman"/>
          <w:sz w:val="24"/>
          <w:szCs w:val="24"/>
          <w:lang w:eastAsia="it-IT"/>
        </w:rPr>
        <w:t>il</w:t>
      </w:r>
      <w:proofErr w:type="gramEnd"/>
      <w:r w:rsidRPr="009C729A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Consiglio Delibera</w:t>
      </w:r>
      <w:r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9C729A">
        <w:rPr>
          <w:rFonts w:ascii="Times New Roman" w:eastAsia="Calibri" w:hAnsi="Times New Roman" w:cs="Times New Roman"/>
          <w:sz w:val="24"/>
          <w:szCs w:val="24"/>
          <w:lang w:eastAsia="it-IT"/>
        </w:rPr>
        <w:t>la cancellazione dall'Albo dei Medici Chirurghi di:</w:t>
      </w:r>
    </w:p>
    <w:p w:rsidR="009C729A" w:rsidRPr="009C729A" w:rsidRDefault="009C729A" w:rsidP="002114A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Fabrizio </w:t>
      </w:r>
      <w:proofErr w:type="spellStart"/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>Sgolastra</w:t>
      </w:r>
      <w:proofErr w:type="spellEnd"/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9C729A" w:rsidRPr="009C729A" w:rsidRDefault="009C729A" w:rsidP="009C729A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729A" w:rsidRPr="009C729A" w:rsidRDefault="009C729A" w:rsidP="009C729A">
      <w:pPr>
        <w:pStyle w:val="Paragrafoelenco"/>
        <w:numPr>
          <w:ilvl w:val="0"/>
          <w:numId w:val="3"/>
        </w:numPr>
        <w:tabs>
          <w:tab w:val="left" w:pos="142"/>
        </w:tabs>
        <w:suppressAutoHyphens w:val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Storni e Delibere economiche</w:t>
      </w:r>
    </w:p>
    <w:p w:rsidR="009C729A" w:rsidRDefault="009C729A" w:rsidP="009C729A">
      <w:pPr>
        <w:tabs>
          <w:tab w:val="left" w:pos="1215"/>
          <w:tab w:val="center" w:pos="48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9A">
        <w:rPr>
          <w:rFonts w:ascii="Times New Roman" w:hAnsi="Times New Roman" w:cs="Times New Roman"/>
          <w:b/>
          <w:sz w:val="24"/>
          <w:szCs w:val="24"/>
        </w:rPr>
        <w:t xml:space="preserve">Il Consiglio Direttivo </w:t>
      </w:r>
      <w:r>
        <w:rPr>
          <w:rFonts w:ascii="Times New Roman" w:hAnsi="Times New Roman" w:cs="Times New Roman"/>
          <w:sz w:val="24"/>
          <w:szCs w:val="24"/>
        </w:rPr>
        <w:t xml:space="preserve">vista la Fattura elettronica </w:t>
      </w:r>
      <w:r w:rsidRPr="009C729A">
        <w:rPr>
          <w:rFonts w:ascii="Times New Roman" w:hAnsi="Times New Roman" w:cs="Times New Roman"/>
          <w:sz w:val="24"/>
          <w:szCs w:val="24"/>
        </w:rPr>
        <w:t>di AS Arreda per acquisto arredamenti degli Uffici amministrativi dell’Ordine e della Sala</w:t>
      </w:r>
      <w:r>
        <w:rPr>
          <w:rFonts w:ascii="Times New Roman" w:hAnsi="Times New Roman" w:cs="Times New Roman"/>
          <w:sz w:val="24"/>
          <w:szCs w:val="24"/>
        </w:rPr>
        <w:t xml:space="preserve"> d’attesa, </w:t>
      </w:r>
      <w:r w:rsidRPr="009C729A">
        <w:rPr>
          <w:rFonts w:ascii="Times New Roman" w:hAnsi="Times New Roman" w:cs="Times New Roman"/>
          <w:b/>
          <w:sz w:val="24"/>
          <w:szCs w:val="24"/>
        </w:rPr>
        <w:t xml:space="preserve">delibera </w:t>
      </w:r>
      <w:r>
        <w:rPr>
          <w:rFonts w:ascii="Times New Roman" w:hAnsi="Times New Roman" w:cs="Times New Roman"/>
          <w:b/>
          <w:sz w:val="24"/>
          <w:szCs w:val="24"/>
        </w:rPr>
        <w:t>il pagamento</w:t>
      </w:r>
      <w:r w:rsidRPr="009C729A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b/>
          <w:sz w:val="24"/>
          <w:szCs w:val="24"/>
        </w:rPr>
        <w:t>€ 12.128,70.</w:t>
      </w:r>
    </w:p>
    <w:p w:rsidR="009C729A" w:rsidRDefault="009C729A" w:rsidP="009C729A">
      <w:pPr>
        <w:tabs>
          <w:tab w:val="left" w:pos="1215"/>
          <w:tab w:val="center" w:pos="481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29A">
        <w:rPr>
          <w:rFonts w:ascii="Times New Roman" w:hAnsi="Times New Roman" w:cs="Times New Roman"/>
          <w:b/>
          <w:sz w:val="24"/>
          <w:szCs w:val="24"/>
        </w:rPr>
        <w:t>Il Consiglio Direttivo</w:t>
      </w:r>
      <w:r w:rsidRPr="009C729A">
        <w:rPr>
          <w:rFonts w:ascii="Times New Roman" w:hAnsi="Times New Roman" w:cs="Times New Roman"/>
          <w:sz w:val="24"/>
          <w:szCs w:val="24"/>
        </w:rPr>
        <w:t xml:space="preserve"> vista la seconda Fattura elettronica di AS Arreda per acquisto arredamenti degli Uffici amministrativi dell’Ordine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29A">
        <w:rPr>
          <w:rFonts w:ascii="Times New Roman" w:hAnsi="Times New Roman" w:cs="Times New Roman"/>
          <w:b/>
          <w:sz w:val="24"/>
          <w:szCs w:val="24"/>
        </w:rPr>
        <w:t xml:space="preserve">delibera </w:t>
      </w:r>
      <w:r>
        <w:rPr>
          <w:rFonts w:ascii="Times New Roman" w:hAnsi="Times New Roman" w:cs="Times New Roman"/>
          <w:sz w:val="24"/>
          <w:szCs w:val="24"/>
        </w:rPr>
        <w:t>il pagamento</w:t>
      </w:r>
      <w:r w:rsidRPr="009C729A">
        <w:rPr>
          <w:rFonts w:ascii="Times New Roman" w:hAnsi="Times New Roman" w:cs="Times New Roman"/>
          <w:sz w:val="24"/>
          <w:szCs w:val="24"/>
        </w:rPr>
        <w:t xml:space="preserve"> di </w:t>
      </w:r>
      <w:r w:rsidRPr="009C729A">
        <w:rPr>
          <w:rFonts w:ascii="Times New Roman" w:hAnsi="Times New Roman" w:cs="Times New Roman"/>
          <w:b/>
          <w:sz w:val="24"/>
          <w:szCs w:val="24"/>
        </w:rPr>
        <w:t xml:space="preserve">€ 1680.67 </w:t>
      </w:r>
    </w:p>
    <w:p w:rsidR="009C729A" w:rsidRPr="009C729A" w:rsidRDefault="009C729A" w:rsidP="002114A8">
      <w:pPr>
        <w:tabs>
          <w:tab w:val="left" w:pos="1215"/>
          <w:tab w:val="center" w:pos="481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729A">
        <w:rPr>
          <w:rFonts w:ascii="Times New Roman" w:hAnsi="Times New Roman" w:cs="Times New Roman"/>
          <w:b/>
          <w:sz w:val="24"/>
          <w:szCs w:val="24"/>
        </w:rPr>
        <w:t>Il Consiglio Direttivo</w:t>
      </w:r>
      <w:r w:rsidRPr="009C729A">
        <w:rPr>
          <w:rFonts w:ascii="Times New Roman" w:hAnsi="Times New Roman" w:cs="Times New Roman"/>
          <w:sz w:val="24"/>
          <w:szCs w:val="24"/>
        </w:rPr>
        <w:t xml:space="preserve"> vista la fattura elettronica dell’elettricista </w:t>
      </w:r>
      <w:r w:rsidR="00224A44">
        <w:rPr>
          <w:rFonts w:ascii="Times New Roman" w:hAnsi="Times New Roman" w:cs="Times New Roman"/>
          <w:sz w:val="24"/>
          <w:szCs w:val="24"/>
        </w:rPr>
        <w:t>RA</w:t>
      </w:r>
      <w:r w:rsidRPr="009C729A">
        <w:rPr>
          <w:rFonts w:ascii="Times New Roman" w:hAnsi="Times New Roman" w:cs="Times New Roman"/>
          <w:sz w:val="24"/>
          <w:szCs w:val="24"/>
        </w:rPr>
        <w:t xml:space="preserve"> sia per spostamento della linea internet e sia per la fornitura di placche delle prese elettriche resisi necessari in occasione del rinnovo degli arredamenti degli Uf</w:t>
      </w:r>
      <w:r>
        <w:rPr>
          <w:rFonts w:ascii="Times New Roman" w:hAnsi="Times New Roman" w:cs="Times New Roman"/>
          <w:sz w:val="24"/>
          <w:szCs w:val="24"/>
        </w:rPr>
        <w:t xml:space="preserve">fici amministrativi dell’Ordine </w:t>
      </w:r>
      <w:r w:rsidRPr="009C729A">
        <w:rPr>
          <w:rFonts w:ascii="Times New Roman" w:hAnsi="Times New Roman" w:cs="Times New Roman"/>
          <w:b/>
          <w:sz w:val="24"/>
          <w:szCs w:val="24"/>
        </w:rPr>
        <w:t xml:space="preserve">delibera </w:t>
      </w:r>
      <w:r>
        <w:rPr>
          <w:rFonts w:ascii="Times New Roman" w:hAnsi="Times New Roman" w:cs="Times New Roman"/>
          <w:b/>
          <w:sz w:val="24"/>
          <w:szCs w:val="24"/>
        </w:rPr>
        <w:t>il pagamento</w:t>
      </w:r>
      <w:r w:rsidRPr="009C729A">
        <w:rPr>
          <w:rFonts w:ascii="Times New Roman" w:hAnsi="Times New Roman" w:cs="Times New Roman"/>
          <w:sz w:val="24"/>
          <w:szCs w:val="24"/>
        </w:rPr>
        <w:t xml:space="preserve"> di </w:t>
      </w:r>
      <w:r w:rsidRPr="009C729A">
        <w:rPr>
          <w:rFonts w:ascii="Times New Roman" w:hAnsi="Times New Roman" w:cs="Times New Roman"/>
          <w:b/>
          <w:sz w:val="24"/>
          <w:szCs w:val="24"/>
        </w:rPr>
        <w:t xml:space="preserve">€ 366,00 </w:t>
      </w:r>
    </w:p>
    <w:p w:rsidR="009C729A" w:rsidRPr="009C729A" w:rsidRDefault="009C729A" w:rsidP="009C729A">
      <w:pPr>
        <w:pStyle w:val="Paragrafoelenco"/>
        <w:numPr>
          <w:ilvl w:val="0"/>
          <w:numId w:val="3"/>
        </w:numPr>
        <w:tabs>
          <w:tab w:val="left" w:pos="142"/>
        </w:tabs>
        <w:suppressAutoHyphens w:val="0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Richieste di patrocinio.</w:t>
      </w:r>
    </w:p>
    <w:p w:rsidR="009C729A" w:rsidRPr="009C729A" w:rsidRDefault="009C729A" w:rsidP="009C729A">
      <w:pPr>
        <w:tabs>
          <w:tab w:val="left" w:pos="2160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9C729A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prende atto della concessione del patrocinio per il congresso “L’otorinolaringoiatria tra passato, presente e futuro: a lezione con maestri” che si svolgerà ad Ascoli Piceno il 25/06/2022</w:t>
      </w:r>
      <w:r w:rsidR="0016471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9C729A" w:rsidRPr="009C729A" w:rsidRDefault="009C729A" w:rsidP="009C729A">
      <w:pPr>
        <w:pStyle w:val="Paragrafoelenco"/>
        <w:numPr>
          <w:ilvl w:val="0"/>
          <w:numId w:val="3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Nomina Responsabile dell’impianto di riscaldamento e raffrescamento della Sede dell’Ordine ai fini dell’aggiornamento del libretto di impianto per la climatizzazione.</w:t>
      </w:r>
    </w:p>
    <w:p w:rsidR="009C729A" w:rsidRPr="009C729A" w:rsidRDefault="009C729A" w:rsidP="009C729A">
      <w:pPr>
        <w:tabs>
          <w:tab w:val="left" w:pos="142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nomina quale Responsabile dell’impianto di riscaldamento e raffrescamento della Sede dell’Ordine ai fini dell’aggiornamento del libretto di impianto per la climatizzazione il dott. Albino Emidio </w:t>
      </w:r>
      <w:proofErr w:type="spellStart"/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>Pagnoni</w:t>
      </w:r>
      <w:proofErr w:type="spellEnd"/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>.</w:t>
      </w:r>
    </w:p>
    <w:p w:rsidR="009C729A" w:rsidRPr="009C729A" w:rsidRDefault="009C729A" w:rsidP="009C729A">
      <w:pPr>
        <w:tabs>
          <w:tab w:val="left" w:pos="142"/>
        </w:tabs>
        <w:spacing w:after="0" w:line="240" w:lineRule="auto"/>
        <w:ind w:left="142"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9C729A" w:rsidRPr="009C729A" w:rsidRDefault="009C729A" w:rsidP="009C729A">
      <w:pPr>
        <w:pStyle w:val="Paragrafoelenco"/>
        <w:numPr>
          <w:ilvl w:val="0"/>
          <w:numId w:val="3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Presa d’atto della rottamazione dell’arredamento degli Uffici amministrativi dell’Ordine denominato “Arredamento Modello </w:t>
      </w:r>
      <w:proofErr w:type="spellStart"/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Syrma</w:t>
      </w:r>
      <w:proofErr w:type="spellEnd"/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Tempo Pieno”, mediante affidamento al titolare di AS Arreda.</w:t>
      </w:r>
    </w:p>
    <w:p w:rsidR="009C729A" w:rsidRPr="009C729A" w:rsidRDefault="009C729A" w:rsidP="009C729A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Direttivo prende atto</w:t>
      </w:r>
      <w:r w:rsidRPr="009C729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>della rot</w:t>
      </w:r>
      <w:r w:rsidR="00224A44">
        <w:rPr>
          <w:rFonts w:ascii="Times New Roman" w:eastAsia="Times New Roman" w:hAnsi="Times New Roman" w:cs="Times New Roman"/>
          <w:sz w:val="24"/>
          <w:szCs w:val="20"/>
          <w:lang w:eastAsia="it-IT"/>
        </w:rPr>
        <w:t>tamazione, al costo di € 280,00</w:t>
      </w:r>
      <w:bookmarkStart w:id="0" w:name="_GoBack"/>
      <w:bookmarkEnd w:id="0"/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dell’arredamento degli Uffici amministrativi dell’Ordine denominato “Arredamento Modello </w:t>
      </w:r>
      <w:proofErr w:type="spellStart"/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>Syrma</w:t>
      </w:r>
      <w:proofErr w:type="spellEnd"/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Tempo Pieno”, mediante affidamento al titolare di AS Arreda.</w:t>
      </w:r>
    </w:p>
    <w:p w:rsidR="009C729A" w:rsidRPr="009C729A" w:rsidRDefault="009C729A" w:rsidP="009C729A">
      <w:p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9C729A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</w:t>
      </w:r>
    </w:p>
    <w:p w:rsidR="009C729A" w:rsidRPr="00FF7E9A" w:rsidRDefault="009C729A" w:rsidP="00FF7E9A">
      <w:pPr>
        <w:pStyle w:val="Paragrafoelenco"/>
        <w:numPr>
          <w:ilvl w:val="0"/>
          <w:numId w:val="3"/>
        </w:num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FF7E9A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Delibera di assenza di detenzione di partecipazione sia in forma diretta che indiretta,</w:t>
      </w:r>
      <w:r w:rsidRPr="00FF7E9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 xml:space="preserve"> ex D. </w:t>
      </w:r>
      <w:proofErr w:type="spellStart"/>
      <w:r w:rsidRPr="00FF7E9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Lgs</w:t>
      </w:r>
      <w:proofErr w:type="spellEnd"/>
      <w:r w:rsidRPr="00FF7E9A">
        <w:rPr>
          <w:rFonts w:ascii="Times New Roman" w:eastAsia="Times New Roman" w:hAnsi="Times New Roman" w:cs="Times New Roman"/>
          <w:b/>
          <w:sz w:val="24"/>
          <w:szCs w:val="20"/>
          <w:lang w:eastAsia="en-US"/>
        </w:rPr>
        <w:t>. 19 agosto 2016 n. 175.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>VISTO il decreto legislativo del Capo Provvisorio dello Stato 13/09/1946 n. 233 come modificato dalla legge 11/01/2018 n.3;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VISTA la nota del MEF del 22/02/2019 recante “Revisione periodica delle partecipazioni pubbliche (art. 20 del D. </w:t>
      </w:r>
      <w:proofErr w:type="spell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9C729A">
        <w:rPr>
          <w:rFonts w:ascii="Times New Roman" w:hAnsi="Times New Roman" w:cs="Times New Roman"/>
          <w:color w:val="000000"/>
          <w:sz w:val="24"/>
          <w:szCs w:val="24"/>
        </w:rPr>
        <w:t>. n.175/2019) e censimento delle partecipazioni e dei rappresentanti in organi di governo di società ed enti al 31/12/2017 (art. 17del D.L. n. 90/2014)”;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VISTO il decreto legislativo 19/08/2016 n. 175 e </w:t>
      </w:r>
      <w:proofErr w:type="spell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s.m.i.</w:t>
      </w:r>
      <w:proofErr w:type="spellEnd"/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 (Testo unico in materia di società a partecipazione pubbliche);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>VISTO l’art. 17 co. 4 del D.L. 24/06/2014 n. 90 che prevede che “a decorrere dal 1^ gennaio 2015, il Ministero dell’Economia e delle Finanze acquisisce le informazioni relative alle partecipazioni in società ed enti di diritto pubblico e di diritto privato detenute direttamente o indirettamente dalle amministrazioni pubbliche individuate dall’istituto nazionale di statistica ai sensi dell’art. 1 della legge 31/12/2009 n. 196 e successive modificazioni, e da quelle di cui all’art. 1 co. 2 del decreto legislativo 30/03/2001 n. 165 e successive modificazioni… Omissis…”;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VISTO che l’art. 1 co. 2 del D. </w:t>
      </w:r>
      <w:proofErr w:type="spell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9C729A">
        <w:rPr>
          <w:rFonts w:ascii="Times New Roman" w:hAnsi="Times New Roman" w:cs="Times New Roman"/>
          <w:color w:val="000000"/>
          <w:sz w:val="24"/>
          <w:szCs w:val="24"/>
        </w:rPr>
        <w:t>. n. 165 del 2001, dispone che “ per amministrazioni pubbliche si intendono tutte le amministrazioni dello Stato, ivi compresi gli istituti e scuole di ogni ordine e grado e le istituzioni educative, le aziende ed amministrazioni dello Stato ad ordinamento autonomo, le regioni, le Province, i Comuni, le Comunità montane, e loro consorzi e associazioni, le istituzioni universitarie, gli istituti autonomi case popolari, le camere di Commercio, industria, artigianato e agricoltura e loro associazioni, tutti gli enti pubblici non economici nazionali, regionali e locali, le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amministrazioni,le</w:t>
      </w:r>
      <w:proofErr w:type="spellEnd"/>
      <w:proofErr w:type="gramEnd"/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 aziende e gli enti del Servizio Sanitario Nazionale, l’Agenzia per la rappresentanza negoziale delle pubbliche amministrazioni (ARAN) e le Agenzie di cui al decreto legislativo 30/07/1999 n. 300. Fino alla revisione organica della disciplina di settore, le disposizioni di cui al presente decreto continuano ad applicarsi anche al CONI”;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>CONSIDERATO che la legge 11/01/2018 n. 3 ha stabilito che gli Ordini delle professioni sanitarie sono enti pubblici non economici e agiscono quali organi sussidiari dello Stato al fine di tutelare gli interessi pubblici, garantiti dall’ordinamento, connessi all’esercizio professionale;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TENUTO CONTO che le amministrazioni pubbliche rientranti nel campo di applicazione del TUSP di cui al D. </w:t>
      </w:r>
      <w:proofErr w:type="spell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. 19/08/2016 n. 175 (Testo Unico in materia di società a partecipazione pubbliche) sono quelle indicate nell’art. 1 co. 2 del D. </w:t>
      </w:r>
      <w:proofErr w:type="spell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Lgs</w:t>
      </w:r>
      <w:proofErr w:type="spellEnd"/>
      <w:r w:rsidRPr="009C729A">
        <w:rPr>
          <w:rFonts w:ascii="Times New Roman" w:hAnsi="Times New Roman" w:cs="Times New Roman"/>
          <w:color w:val="000000"/>
          <w:sz w:val="24"/>
          <w:szCs w:val="24"/>
        </w:rPr>
        <w:t>. 30/03/2001n. 165;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CONSIDERATO che l’Ordine, in quanto Ente pubblico non economico, rientra nel campo di applicazione del TUSP e deve procedere alla relativa comunicazione, anche se attestante la non detenzione di partecipazioni in società, attraverso l’applicativo Partecipazioni del Portale </w:t>
      </w:r>
      <w:r w:rsidRPr="009C729A">
        <w:rPr>
          <w:rFonts w:ascii="Times New Roman" w:hAnsi="Times New Roman" w:cs="Times New Roman"/>
          <w:color w:val="0563C2"/>
          <w:sz w:val="24"/>
          <w:szCs w:val="24"/>
        </w:rPr>
        <w:t>https://portaletesoro.mef.gov.it</w:t>
      </w:r>
      <w:r w:rsidRPr="009C729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>CONSIDERATO che questa Amministrazione non detiene partecipazioni, né in forma diretta né indiretta;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>RITENUTA la necessità di adempiere al disposto normativo attraverso apposito provvedimento di dichiarazione di assenza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 partecipazioni, così come indicato nella nota del MEF del 22/02/2019;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>DELIBERA</w:t>
      </w:r>
    </w:p>
    <w:p w:rsidR="009C729A" w:rsidRPr="009C729A" w:rsidRDefault="009C729A" w:rsidP="009C7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729A">
        <w:rPr>
          <w:rFonts w:ascii="Times New Roman" w:hAnsi="Times New Roman" w:cs="Times New Roman"/>
          <w:color w:val="000000"/>
          <w:sz w:val="24"/>
          <w:szCs w:val="24"/>
        </w:rPr>
        <w:t>Di dare atto dell’assenza di detenzione di partecipazione sia in forma diretta che indiretta;</w:t>
      </w:r>
    </w:p>
    <w:p w:rsidR="00A47F8A" w:rsidRDefault="009C729A" w:rsidP="00135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C729A">
        <w:rPr>
          <w:rFonts w:ascii="Times New Roman" w:hAnsi="Times New Roman" w:cs="Times New Roman"/>
          <w:color w:val="000000"/>
          <w:sz w:val="24"/>
          <w:szCs w:val="24"/>
        </w:rPr>
        <w:t>di</w:t>
      </w:r>
      <w:proofErr w:type="gramEnd"/>
      <w:r w:rsidRPr="009C729A">
        <w:rPr>
          <w:rFonts w:ascii="Times New Roman" w:hAnsi="Times New Roman" w:cs="Times New Roman"/>
          <w:color w:val="000000"/>
          <w:sz w:val="24"/>
          <w:szCs w:val="24"/>
        </w:rPr>
        <w:t xml:space="preserve"> inoltrare la presente deliberazione ai fini della dichiarazione di assenza di partecipazione, sull’applicativo Partec</w:t>
      </w:r>
      <w:r w:rsidR="001354E7">
        <w:rPr>
          <w:rFonts w:ascii="Times New Roman" w:hAnsi="Times New Roman" w:cs="Times New Roman"/>
          <w:color w:val="000000"/>
          <w:sz w:val="24"/>
          <w:szCs w:val="24"/>
        </w:rPr>
        <w:t>ipazioni del Portale del Tesoro.</w:t>
      </w:r>
    </w:p>
    <w:p w:rsidR="00164719" w:rsidRDefault="00164719" w:rsidP="001354E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Il presente provvedimento non comporta impegno di spesa.</w:t>
      </w:r>
    </w:p>
    <w:sectPr w:rsidR="001647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2C5"/>
    <w:multiLevelType w:val="hybridMultilevel"/>
    <w:tmpl w:val="DD2EB5FA"/>
    <w:lvl w:ilvl="0" w:tplc="75CEDB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52CB1"/>
    <w:multiLevelType w:val="hybridMultilevel"/>
    <w:tmpl w:val="E6E465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03CDB"/>
    <w:multiLevelType w:val="hybridMultilevel"/>
    <w:tmpl w:val="438805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97"/>
    <w:rsid w:val="00111C35"/>
    <w:rsid w:val="001354E7"/>
    <w:rsid w:val="00164719"/>
    <w:rsid w:val="002114A8"/>
    <w:rsid w:val="00224A44"/>
    <w:rsid w:val="00652D97"/>
    <w:rsid w:val="009C729A"/>
    <w:rsid w:val="00A47F8A"/>
    <w:rsid w:val="00C72871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105CD-CA02-4CA1-94D0-E8781A80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2871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879</Words>
  <Characters>5014</Characters>
  <Application>Microsoft Office Word</Application>
  <DocSecurity>0</DocSecurity>
  <Lines>41</Lines>
  <Paragraphs>11</Paragraphs>
  <ScaleCrop>false</ScaleCrop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9</cp:revision>
  <dcterms:created xsi:type="dcterms:W3CDTF">2022-11-17T15:48:00Z</dcterms:created>
  <dcterms:modified xsi:type="dcterms:W3CDTF">2022-11-22T09:53:00Z</dcterms:modified>
</cp:coreProperties>
</file>