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74" w:rsidRDefault="00DA3674" w:rsidP="00DA3674">
      <w:pPr>
        <w:tabs>
          <w:tab w:val="center" w:pos="4819"/>
          <w:tab w:val="right" w:pos="9638"/>
        </w:tabs>
        <w:spacing w:after="0" w:line="100" w:lineRule="atLeast"/>
        <w:rPr>
          <w:rFonts w:ascii="Times New Roman" w:hAnsi="Times New Roman"/>
          <w:sz w:val="20"/>
          <w:lang w:val="en-GB" w:eastAsia="ar-SA"/>
        </w:rPr>
      </w:pPr>
    </w:p>
    <w:p w:rsidR="00DA3674" w:rsidRDefault="00DA3674" w:rsidP="00DA36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Odontoiatri</w:t>
      </w:r>
    </w:p>
    <w:p w:rsidR="00DA3674" w:rsidRDefault="00DA3674" w:rsidP="00DA36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hAnsi="Times New Roman"/>
          <w:b/>
          <w:i/>
          <w:sz w:val="24"/>
          <w:szCs w:val="24"/>
          <w:lang w:eastAsia="ar-SA"/>
        </w:rPr>
        <w:t>della</w:t>
      </w:r>
      <w:proofErr w:type="gramEnd"/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Provincia di Ascoli Piceno</w:t>
      </w:r>
    </w:p>
    <w:p w:rsidR="00DA3674" w:rsidRDefault="00DA3674" w:rsidP="00DA3674">
      <w:pPr>
        <w:spacing w:after="0" w:line="240" w:lineRule="auto"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D754B4" w:rsidRDefault="00D754B4" w:rsidP="00D754B4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Decisioni della riunione del Consiglio Direttivo del 03/08/2022</w:t>
      </w:r>
    </w:p>
    <w:p w:rsidR="00D754B4" w:rsidRDefault="00D754B4" w:rsidP="00D754B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4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Variazioni Albo Professionale</w:t>
      </w:r>
    </w:p>
    <w:p w:rsidR="00DA3674" w:rsidRDefault="00DA3674" w:rsidP="00DA3674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Consiglio Delibera l’iscrizione all’Albo dei Medici Chirurghi di: </w:t>
      </w:r>
    </w:p>
    <w:p w:rsidR="00DA3674" w:rsidRDefault="00DA3674" w:rsidP="00DA3674">
      <w:pPr>
        <w:pStyle w:val="Paragrafoelenco"/>
        <w:keepNext/>
        <w:spacing w:after="0" w:line="240" w:lineRule="auto"/>
        <w:ind w:right="-54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Pr="00D754B4">
        <w:rPr>
          <w:rFonts w:ascii="Times New Roman" w:hAnsi="Times New Roman" w:cs="Times New Roman"/>
          <w:sz w:val="24"/>
          <w:szCs w:val="24"/>
        </w:rPr>
        <w:t>Barberis</w:t>
      </w:r>
      <w:proofErr w:type="spellEnd"/>
      <w:r w:rsidRPr="00D754B4">
        <w:rPr>
          <w:rFonts w:ascii="Times New Roman" w:hAnsi="Times New Roman" w:cs="Times New Roman"/>
          <w:sz w:val="24"/>
          <w:szCs w:val="24"/>
        </w:rPr>
        <w:t xml:space="preserve"> Ilaria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Pr="00D754B4">
        <w:rPr>
          <w:rFonts w:ascii="Times New Roman" w:hAnsi="Times New Roman" w:cs="Times New Roman"/>
          <w:sz w:val="24"/>
          <w:szCs w:val="24"/>
        </w:rPr>
        <w:t>Ciampini</w:t>
      </w:r>
      <w:proofErr w:type="spellEnd"/>
      <w:r w:rsidRPr="00D754B4">
        <w:rPr>
          <w:rFonts w:ascii="Times New Roman" w:hAnsi="Times New Roman" w:cs="Times New Roman"/>
          <w:sz w:val="24"/>
          <w:szCs w:val="24"/>
        </w:rPr>
        <w:t xml:space="preserve"> Federica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Ferrari Paola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Gregori Giulia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Grilli Chiara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Luciani Eleonora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 </w:t>
      </w:r>
      <w:proofErr w:type="spellStart"/>
      <w:r w:rsidRPr="00D754B4">
        <w:rPr>
          <w:rFonts w:ascii="Times New Roman" w:hAnsi="Times New Roman" w:cs="Times New Roman"/>
          <w:sz w:val="24"/>
          <w:szCs w:val="24"/>
        </w:rPr>
        <w:t>Muccichini</w:t>
      </w:r>
      <w:proofErr w:type="spellEnd"/>
      <w:r w:rsidRPr="00D754B4">
        <w:rPr>
          <w:rFonts w:ascii="Times New Roman" w:hAnsi="Times New Roman" w:cs="Times New Roman"/>
          <w:sz w:val="24"/>
          <w:szCs w:val="24"/>
        </w:rPr>
        <w:t xml:space="preserve"> Enrico </w:t>
      </w:r>
    </w:p>
    <w:p w:rsidR="00D754B4" w:rsidRP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Pr="00D754B4">
        <w:rPr>
          <w:rFonts w:ascii="Times New Roman" w:hAnsi="Times New Roman" w:cs="Times New Roman"/>
          <w:sz w:val="24"/>
          <w:szCs w:val="24"/>
        </w:rPr>
        <w:t>Nespeca</w:t>
      </w:r>
      <w:proofErr w:type="spellEnd"/>
      <w:r w:rsidRPr="00D754B4">
        <w:rPr>
          <w:rFonts w:ascii="Times New Roman" w:hAnsi="Times New Roman" w:cs="Times New Roman"/>
          <w:sz w:val="24"/>
          <w:szCs w:val="24"/>
        </w:rPr>
        <w:t xml:space="preserve"> Eleonora </w:t>
      </w:r>
    </w:p>
    <w:p w:rsidR="00D754B4" w:rsidRDefault="00DA3674" w:rsidP="00D754B4">
      <w:pPr>
        <w:pStyle w:val="Paragrafoelenco"/>
        <w:numPr>
          <w:ilvl w:val="0"/>
          <w:numId w:val="5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Dott.ssa </w:t>
      </w:r>
      <w:proofErr w:type="spellStart"/>
      <w:r w:rsidRPr="00D754B4">
        <w:rPr>
          <w:rFonts w:ascii="Times New Roman" w:hAnsi="Times New Roman" w:cs="Times New Roman"/>
          <w:sz w:val="24"/>
          <w:szCs w:val="24"/>
        </w:rPr>
        <w:t>Pagliarini</w:t>
      </w:r>
      <w:proofErr w:type="spellEnd"/>
      <w:r w:rsidRPr="00D754B4">
        <w:rPr>
          <w:rFonts w:ascii="Times New Roman" w:hAnsi="Times New Roman" w:cs="Times New Roman"/>
          <w:sz w:val="24"/>
          <w:szCs w:val="24"/>
        </w:rPr>
        <w:t xml:space="preserve"> Giulia </w:t>
      </w:r>
    </w:p>
    <w:p w:rsidR="00D754B4" w:rsidRPr="00D754B4" w:rsidRDefault="00DA3674" w:rsidP="00D754B4">
      <w:pPr>
        <w:spacing w:after="0" w:line="25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10. Dott. Sabatini Aron </w:t>
      </w:r>
    </w:p>
    <w:p w:rsidR="00D754B4" w:rsidRPr="00D754B4" w:rsidRDefault="00DA3674" w:rsidP="00D754B4">
      <w:pPr>
        <w:pStyle w:val="Paragrafoelenco"/>
        <w:tabs>
          <w:tab w:val="left" w:pos="142"/>
        </w:tabs>
        <w:spacing w:after="0" w:line="256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hAnsi="Times New Roman" w:cs="Times New Roman"/>
          <w:sz w:val="24"/>
          <w:szCs w:val="24"/>
        </w:rPr>
        <w:t xml:space="preserve">11. Dott.ssa Vagnarelli Giulia </w:t>
      </w:r>
    </w:p>
    <w:p w:rsidR="00DA3674" w:rsidRDefault="00DA3674" w:rsidP="00DA367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6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Richieste di patrocinio.</w:t>
      </w:r>
    </w:p>
    <w:p w:rsidR="00DA3674" w:rsidRDefault="00DA3674" w:rsidP="00DA367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direttivo pre</w:t>
      </w:r>
      <w:r w:rsidR="00D754B4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nde atto della concessione del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patrocinio all’evento organizzato dal dott. Emidio Scalpellini dal titolo “Pillole di movimento –presta i piedi al tuo cuore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“ che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si tiene a Pagliare del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Tr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(AP) dal 02/03/2022 al 31/12 2022.</w:t>
      </w:r>
    </w:p>
    <w:p w:rsidR="00DA3674" w:rsidRDefault="00DA3674" w:rsidP="00DA367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Default="00DA3674" w:rsidP="00DA367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7"/>
        </w:num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Concessione riconoscimento economico una tantum al personale dipendente: nuove decisioni alla luce degli accordi presi nell’incontro del 07/07/2022 tra il Segretario e il Funzionario dell’Ordine.</w:t>
      </w: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 merito al punto 9 il Consiglio direttivo decide di concedere il riconoscimento economico una tantum al personale dipendente.</w:t>
      </w: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Il Consiglio direttivo prende atto dell'incontro avvenuto il 07/07/2022 presso la sede dell'Ordine tra il segretario Dr. Filippo Capriotti ed il funzionario dell’Ordine dr.ssa Anna Casoni Perugini.</w:t>
      </w: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Il Consiglio direttivo rileva contemporaneamente la necessità di fornire agli iscritti il collegamento telematico con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l'Enpam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ed il servizio di recupero delle credenziali al sistema tessera sanitaria stante anche la presenza della terza unità lavorativa di segreteria. </w:t>
      </w: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Delibera pertanto che tali servizi dovranno essere predisposti per il 01/11/2022. Il Consiglio incarica il Segretario dottor Filippo Capriotti della verifica dell'attuazione di quanto sopra deliberato. Per tali servizi sarà definito un cronoprogramma anche differenziato e concordato tra il Presidente, il personale dipendente di segreteria ed il segretario. </w:t>
      </w:r>
    </w:p>
    <w:p w:rsidR="00DA3674" w:rsidRDefault="00DA3674" w:rsidP="00DA3674">
      <w:pPr>
        <w:pStyle w:val="Corpodeltesto21"/>
        <w:tabs>
          <w:tab w:val="left" w:pos="142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Presa d’atto della stipula del contratto di somministrazione di lavoro iniziato il 18/07/2022, per mesi 12, tra l’Ordine e l’agenzia per il lavoro </w:t>
      </w:r>
      <w:proofErr w:type="spellStart"/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During</w:t>
      </w:r>
      <w:proofErr w:type="spellEnd"/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per la fornitura di una unità di personale con qualifica B1 e con mansioni di esecutore amministrativo.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prende atto della stipula del contratto di somministrazione di lavoro iniziato il 18/07/2022, per mesi 12, tra l’Ordine e l’agenzia per il lavoro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During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per la fornitura di una unità di personale con qualifica B1 e con mansioni di esecutore amministrativo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Presa d’atto della consegna il 22/07/2022 delle chiavi della Sede dell’Ordine alla Sig.ra Federica Bernardini, nuova unità di personale in somministrazione.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direttivo prende atto che in data 22/07/2022 sono state consegnate alla nuova unità di personale in somministrazione, Sig.ra Federica Bernardini le chiavi della Sede dell’Ordine.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9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Presa d’atto della presa in consegna dalla ditta Di Luigi Elio della stampante guasta HP Office Jet Pro X555.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Il Consiglio direttivo prende atto della presa in consegna dalla ditta Di Luigi Elio della stampante guasta HP Office Jet Pro X555.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DA3674" w:rsidRPr="00D754B4" w:rsidRDefault="00DA3674" w:rsidP="00D754B4">
      <w:pPr>
        <w:pStyle w:val="Paragrafoelenco"/>
        <w:numPr>
          <w:ilvl w:val="0"/>
          <w:numId w:val="10"/>
        </w:num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AL N.15 Presa d’atto del discarico della quota albo 2021 relativa al dott. S</w:t>
      </w:r>
      <w:r w:rsid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D M </w:t>
      </w:r>
      <w:r w:rsidRPr="00D754B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trasferito all’OMCeO di Roma con decorrenza 14/01/2021.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Consiglio direttivo prende atto che è stata discaricata al dott. </w:t>
      </w:r>
      <w:r w:rsidR="00602903">
        <w:rPr>
          <w:rFonts w:ascii="Times New Roman" w:eastAsia="Times New Roman" w:hAnsi="Times New Roman" w:cs="Times New Roman"/>
          <w:sz w:val="24"/>
          <w:szCs w:val="20"/>
          <w:lang w:eastAsia="it-IT"/>
        </w:rPr>
        <w:t>SDM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la quota albo 2021 in quanto la decorrenza della sua iscrizione per trasferimento a Roma è 14/01/2021. Si fa notare che la notifica di tale decorrenza è pervenuta all’OMCeO di Ascoli Piceno ad aprile 2021 quando i ruoli 2021 erano stati già predisposti e di conseguenza il nominativo del dott. De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Marcis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inserito in tali ruoli.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 N. 16 Varie ed eventuali.</w:t>
      </w:r>
    </w:p>
    <w:p w:rsidR="00DA3674" w:rsidRDefault="00DA3674" w:rsidP="00DA3674">
      <w:pPr>
        <w:tabs>
          <w:tab w:val="left" w:pos="14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Si prende atto della domanda di adesione alla forma associativa di medicina generale già costituita in medicina in rete dei Dottori: </w:t>
      </w:r>
      <w:r w:rsidR="005A5857">
        <w:rPr>
          <w:rFonts w:ascii="Times New Roman" w:eastAsia="Times New Roman" w:hAnsi="Times New Roman" w:cs="Times New Roman"/>
          <w:iCs/>
          <w:sz w:val="24"/>
          <w:szCs w:val="20"/>
        </w:rPr>
        <w:t xml:space="preserve">Amalia D’Orsi, Beatrice </w:t>
      </w:r>
      <w:proofErr w:type="spellStart"/>
      <w:r w:rsidR="005A5857">
        <w:rPr>
          <w:rFonts w:ascii="Times New Roman" w:eastAsia="Times New Roman" w:hAnsi="Times New Roman" w:cs="Times New Roman"/>
          <w:iCs/>
          <w:sz w:val="24"/>
          <w:szCs w:val="20"/>
        </w:rPr>
        <w:t>Calvaresi</w:t>
      </w:r>
      <w:proofErr w:type="spellEnd"/>
      <w:r w:rsidR="005A5857">
        <w:rPr>
          <w:rFonts w:ascii="Times New Roman" w:eastAsia="Times New Roman" w:hAnsi="Times New Roman" w:cs="Times New Roman"/>
          <w:iCs/>
          <w:sz w:val="24"/>
          <w:szCs w:val="20"/>
        </w:rPr>
        <w:t>, Francesco Felicioni.</w:t>
      </w:r>
      <w:bookmarkStart w:id="0" w:name="_GoBack"/>
      <w:bookmarkEnd w:id="0"/>
    </w:p>
    <w:p w:rsidR="00DA3674" w:rsidRDefault="00DA3674" w:rsidP="00DA3674">
      <w:pPr>
        <w:pStyle w:val="Paragrafoelenco1"/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i/>
          <w:iCs/>
          <w:sz w:val="24"/>
          <w:szCs w:val="20"/>
        </w:rPr>
      </w:pPr>
    </w:p>
    <w:sectPr w:rsidR="00DA3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5961"/>
    <w:multiLevelType w:val="hybridMultilevel"/>
    <w:tmpl w:val="3392C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05CAC"/>
    <w:multiLevelType w:val="hybridMultilevel"/>
    <w:tmpl w:val="1CB4A9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05B90"/>
    <w:multiLevelType w:val="hybridMultilevel"/>
    <w:tmpl w:val="B53060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2CCF"/>
    <w:multiLevelType w:val="hybridMultilevel"/>
    <w:tmpl w:val="635651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A16F1"/>
    <w:multiLevelType w:val="hybridMultilevel"/>
    <w:tmpl w:val="84C4FA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55A2"/>
    <w:multiLevelType w:val="hybridMultilevel"/>
    <w:tmpl w:val="333000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3D45"/>
    <w:multiLevelType w:val="hybridMultilevel"/>
    <w:tmpl w:val="6FE051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A6B51"/>
    <w:multiLevelType w:val="hybridMultilevel"/>
    <w:tmpl w:val="C2F6E9B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F03CDB"/>
    <w:multiLevelType w:val="hybridMultilevel"/>
    <w:tmpl w:val="3BE0806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41"/>
    <w:rsid w:val="000224A5"/>
    <w:rsid w:val="002D6C41"/>
    <w:rsid w:val="004A5061"/>
    <w:rsid w:val="005A5857"/>
    <w:rsid w:val="00602903"/>
    <w:rsid w:val="00D754B4"/>
    <w:rsid w:val="00DA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6A6A-D985-45C0-9177-B4AEF484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674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A367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A3674"/>
  </w:style>
  <w:style w:type="paragraph" w:styleId="Paragrafoelenco">
    <w:name w:val="List Paragraph"/>
    <w:basedOn w:val="Normale"/>
    <w:uiPriority w:val="34"/>
    <w:qFormat/>
    <w:rsid w:val="00DA3674"/>
    <w:pPr>
      <w:ind w:left="720"/>
      <w:contextualSpacing/>
    </w:pPr>
  </w:style>
  <w:style w:type="paragraph" w:customStyle="1" w:styleId="Predefinito">
    <w:name w:val="Predefinito"/>
    <w:rsid w:val="00DA36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customStyle="1" w:styleId="Paragrafoelenco1">
    <w:name w:val="Paragrafo elenco1"/>
    <w:basedOn w:val="Normale"/>
    <w:rsid w:val="00DA3674"/>
    <w:pPr>
      <w:suppressAutoHyphens/>
      <w:ind w:left="720"/>
    </w:pPr>
    <w:rPr>
      <w:rFonts w:ascii="Calibri" w:eastAsia="SimSun" w:hAnsi="Calibri" w:cs="Tahoma"/>
      <w:lang w:eastAsia="ar-SA"/>
    </w:rPr>
  </w:style>
  <w:style w:type="paragraph" w:customStyle="1" w:styleId="Corpodeltesto21">
    <w:name w:val="Corpo del testo 21"/>
    <w:basedOn w:val="Normale"/>
    <w:rsid w:val="00DA3674"/>
    <w:pPr>
      <w:suppressAutoHyphens/>
      <w:spacing w:after="120" w:line="480" w:lineRule="auto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7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2023-07-07T09:38:00Z</dcterms:created>
  <dcterms:modified xsi:type="dcterms:W3CDTF">2023-08-03T08:01:00Z</dcterms:modified>
</cp:coreProperties>
</file>